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7C5DE2" w14:textId="77777777" w:rsidR="000F1865" w:rsidRPr="00ED6CC4" w:rsidRDefault="007C66C5" w:rsidP="007C66C5">
      <w:pPr>
        <w:jc w:val="center"/>
        <w:rPr>
          <w:rFonts w:ascii="Rockwell" w:hAnsi="Rockwell" w:cstheme="minorHAnsi"/>
          <w:b/>
        </w:rPr>
      </w:pPr>
      <w:bookmarkStart w:id="0" w:name="_GoBack"/>
      <w:bookmarkEnd w:id="0"/>
      <w:r w:rsidRPr="00ED6CC4">
        <w:rPr>
          <w:rFonts w:ascii="Rockwell" w:hAnsi="Rockwell" w:cstheme="minorHAnsi"/>
          <w:b/>
        </w:rPr>
        <w:t>Talking and Writing About Great Outdoors Colorado</w:t>
      </w:r>
    </w:p>
    <w:p w14:paraId="0E2A648C" w14:textId="77777777" w:rsidR="000F1865" w:rsidRPr="005F1A0E" w:rsidRDefault="00154BEF" w:rsidP="000F1865">
      <w:pPr>
        <w:rPr>
          <w:rFonts w:asciiTheme="minorHAnsi" w:hAnsiTheme="minorHAnsi" w:cstheme="minorHAnsi"/>
          <w:b/>
        </w:rPr>
      </w:pPr>
      <w:r w:rsidRPr="005F1A0E">
        <w:rPr>
          <w:rFonts w:asciiTheme="minorHAnsi" w:hAnsiTheme="minorHAnsi" w:cstheme="minorHAnsi"/>
          <w:b/>
        </w:rPr>
        <w:br/>
      </w:r>
      <w:r w:rsidR="000F1865" w:rsidRPr="005F1A0E">
        <w:rPr>
          <w:rFonts w:asciiTheme="minorHAnsi" w:hAnsiTheme="minorHAnsi" w:cstheme="minorHAnsi"/>
          <w:b/>
        </w:rPr>
        <w:t xml:space="preserve">Short general </w:t>
      </w:r>
      <w:r w:rsidR="00814CB9" w:rsidRPr="005F1A0E">
        <w:rPr>
          <w:rFonts w:asciiTheme="minorHAnsi" w:hAnsiTheme="minorHAnsi" w:cstheme="minorHAnsi"/>
          <w:b/>
        </w:rPr>
        <w:t>description</w:t>
      </w:r>
    </w:p>
    <w:p w14:paraId="0B60003E" w14:textId="7E903913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  <w:b/>
        </w:rPr>
        <w:t>Great Outdoors Colorado (GOCO)</w:t>
      </w:r>
      <w:r w:rsidRPr="005F1A0E">
        <w:rPr>
          <w:rFonts w:asciiTheme="minorHAnsi" w:hAnsiTheme="minorHAnsi" w:cstheme="minorHAnsi"/>
        </w:rPr>
        <w:t xml:space="preserve"> invests a portion of Colorado Lottery proceeds to help preserve and enhance the state’s parks, trails, wildlife, rivers</w:t>
      </w:r>
      <w:r w:rsidR="00814CB9" w:rsidRPr="005F1A0E">
        <w:rPr>
          <w:rFonts w:asciiTheme="minorHAnsi" w:hAnsiTheme="minorHAnsi" w:cstheme="minorHAnsi"/>
        </w:rPr>
        <w:t>,</w:t>
      </w:r>
      <w:r w:rsidRPr="005F1A0E">
        <w:rPr>
          <w:rFonts w:asciiTheme="minorHAnsi" w:hAnsiTheme="minorHAnsi" w:cstheme="minorHAnsi"/>
        </w:rPr>
        <w:t xml:space="preserve"> and open spaces. GOCO’s independent board awards competitive grants to local governments and land trusts</w:t>
      </w:r>
      <w:r w:rsidR="00406885" w:rsidRPr="005F1A0E">
        <w:rPr>
          <w:rFonts w:asciiTheme="minorHAnsi" w:hAnsiTheme="minorHAnsi" w:cstheme="minorHAnsi"/>
        </w:rPr>
        <w:t xml:space="preserve"> </w:t>
      </w:r>
      <w:r w:rsidRPr="005F1A0E">
        <w:rPr>
          <w:rFonts w:asciiTheme="minorHAnsi" w:hAnsiTheme="minorHAnsi" w:cstheme="minorHAnsi"/>
        </w:rPr>
        <w:t xml:space="preserve">and makes investments through Colorado Parks and Wildlife. Created when voters approved a Constitutional Amendment in 1992, GOCO has since funded more than </w:t>
      </w:r>
      <w:r w:rsidR="00406885" w:rsidRPr="005F1A0E">
        <w:rPr>
          <w:rFonts w:asciiTheme="minorHAnsi" w:hAnsiTheme="minorHAnsi" w:cstheme="minorHAnsi"/>
        </w:rPr>
        <w:t>5</w:t>
      </w:r>
      <w:r w:rsidR="00121BD3" w:rsidRPr="005F1A0E">
        <w:rPr>
          <w:rFonts w:asciiTheme="minorHAnsi" w:hAnsiTheme="minorHAnsi" w:cstheme="minorHAnsi"/>
        </w:rPr>
        <w:t>,</w:t>
      </w:r>
      <w:r w:rsidR="00406885" w:rsidRPr="005F1A0E">
        <w:rPr>
          <w:rFonts w:asciiTheme="minorHAnsi" w:hAnsiTheme="minorHAnsi" w:cstheme="minorHAnsi"/>
        </w:rPr>
        <w:t>2</w:t>
      </w:r>
      <w:r w:rsidRPr="005F1A0E">
        <w:rPr>
          <w:rFonts w:asciiTheme="minorHAnsi" w:hAnsiTheme="minorHAnsi" w:cstheme="minorHAnsi"/>
        </w:rPr>
        <w:t xml:space="preserve">00 projects in urban and rural areas in all 64 counties without any tax dollar support. For more information, visit </w:t>
      </w:r>
      <w:hyperlink r:id="rId7" w:history="1">
        <w:r w:rsidR="00814CB9" w:rsidRPr="005F1A0E">
          <w:rPr>
            <w:rStyle w:val="Hyperlink"/>
            <w:rFonts w:asciiTheme="minorHAnsi" w:hAnsiTheme="minorHAnsi" w:cstheme="minorHAnsi"/>
          </w:rPr>
          <w:t>GOCO</w:t>
        </w:r>
        <w:r w:rsidRPr="005F1A0E">
          <w:rPr>
            <w:rStyle w:val="Hyperlink"/>
            <w:rFonts w:asciiTheme="minorHAnsi" w:hAnsiTheme="minorHAnsi" w:cstheme="minorHAnsi"/>
          </w:rPr>
          <w:t>.org</w:t>
        </w:r>
      </w:hyperlink>
      <w:r w:rsidRPr="005F1A0E">
        <w:rPr>
          <w:rFonts w:asciiTheme="minorHAnsi" w:hAnsiTheme="minorHAnsi" w:cstheme="minorHAnsi"/>
        </w:rPr>
        <w:t>.</w:t>
      </w:r>
      <w:r w:rsidR="007C66C5" w:rsidRPr="005F1A0E">
        <w:rPr>
          <w:rFonts w:asciiTheme="minorHAnsi" w:hAnsiTheme="minorHAnsi" w:cstheme="minorHAnsi"/>
        </w:rPr>
        <w:t xml:space="preserve"> </w:t>
      </w:r>
    </w:p>
    <w:p w14:paraId="7CF5F288" w14:textId="77777777" w:rsidR="000F1865" w:rsidRPr="005F1A0E" w:rsidRDefault="000F1865" w:rsidP="000F1865">
      <w:pPr>
        <w:rPr>
          <w:rFonts w:asciiTheme="minorHAnsi" w:hAnsiTheme="minorHAnsi" w:cstheme="minorHAnsi"/>
          <w:i/>
        </w:rPr>
      </w:pPr>
      <w:r w:rsidRPr="005F1A0E">
        <w:rPr>
          <w:rFonts w:asciiTheme="minorHAnsi" w:hAnsiTheme="minorHAnsi" w:cstheme="minorHAnsi"/>
          <w:i/>
        </w:rPr>
        <w:t xml:space="preserve">Key </w:t>
      </w:r>
      <w:r w:rsidR="007C66C5" w:rsidRPr="005F1A0E">
        <w:rPr>
          <w:rFonts w:asciiTheme="minorHAnsi" w:hAnsiTheme="minorHAnsi" w:cstheme="minorHAnsi"/>
          <w:i/>
        </w:rPr>
        <w:t>terms</w:t>
      </w:r>
      <w:r w:rsidRPr="005F1A0E">
        <w:rPr>
          <w:rFonts w:asciiTheme="minorHAnsi" w:hAnsiTheme="minorHAnsi" w:cstheme="minorHAnsi"/>
          <w:i/>
        </w:rPr>
        <w:t xml:space="preserve">: </w:t>
      </w:r>
      <w:r w:rsidR="007C66C5" w:rsidRPr="005F1A0E">
        <w:rPr>
          <w:rFonts w:asciiTheme="minorHAnsi" w:hAnsiTheme="minorHAnsi" w:cstheme="minorHAnsi"/>
          <w:i/>
        </w:rPr>
        <w:t>i</w:t>
      </w:r>
      <w:r w:rsidRPr="005F1A0E">
        <w:rPr>
          <w:rFonts w:asciiTheme="minorHAnsi" w:hAnsiTheme="minorHAnsi" w:cstheme="minorHAnsi"/>
          <w:i/>
        </w:rPr>
        <w:t>nvest</w:t>
      </w:r>
      <w:r w:rsidR="007C66C5" w:rsidRPr="005F1A0E">
        <w:rPr>
          <w:rFonts w:asciiTheme="minorHAnsi" w:hAnsiTheme="minorHAnsi" w:cstheme="minorHAnsi"/>
          <w:i/>
        </w:rPr>
        <w:t>s</w:t>
      </w:r>
      <w:r w:rsidRPr="005F1A0E">
        <w:rPr>
          <w:rFonts w:asciiTheme="minorHAnsi" w:hAnsiTheme="minorHAnsi" w:cstheme="minorHAnsi"/>
          <w:i/>
        </w:rPr>
        <w:t xml:space="preserve">, </w:t>
      </w:r>
      <w:r w:rsidR="007C66C5" w:rsidRPr="005F1A0E">
        <w:rPr>
          <w:rFonts w:asciiTheme="minorHAnsi" w:hAnsiTheme="minorHAnsi" w:cstheme="minorHAnsi"/>
          <w:i/>
        </w:rPr>
        <w:t>p</w:t>
      </w:r>
      <w:r w:rsidRPr="005F1A0E">
        <w:rPr>
          <w:rFonts w:asciiTheme="minorHAnsi" w:hAnsiTheme="minorHAnsi" w:cstheme="minorHAnsi"/>
          <w:i/>
        </w:rPr>
        <w:t xml:space="preserve">ortion of proceeds, </w:t>
      </w:r>
      <w:r w:rsidR="007C66C5" w:rsidRPr="005F1A0E">
        <w:rPr>
          <w:rFonts w:asciiTheme="minorHAnsi" w:hAnsiTheme="minorHAnsi" w:cstheme="minorHAnsi"/>
          <w:i/>
        </w:rPr>
        <w:t>independent board, c</w:t>
      </w:r>
      <w:r w:rsidRPr="005F1A0E">
        <w:rPr>
          <w:rFonts w:asciiTheme="minorHAnsi" w:hAnsiTheme="minorHAnsi" w:cstheme="minorHAnsi"/>
          <w:i/>
        </w:rPr>
        <w:t>ompetitive grants</w:t>
      </w:r>
    </w:p>
    <w:p w14:paraId="02664B76" w14:textId="77777777" w:rsidR="000F1865" w:rsidRPr="005F1A0E" w:rsidRDefault="000F1865" w:rsidP="000F1865">
      <w:pPr>
        <w:rPr>
          <w:rFonts w:asciiTheme="minorHAnsi" w:hAnsiTheme="minorHAnsi" w:cstheme="minorHAnsi"/>
          <w:b/>
        </w:rPr>
      </w:pPr>
      <w:r w:rsidRPr="005F1A0E">
        <w:rPr>
          <w:rFonts w:asciiTheme="minorHAnsi" w:hAnsiTheme="minorHAnsi" w:cstheme="minorHAnsi"/>
          <w:b/>
        </w:rPr>
        <w:t>Talking points</w:t>
      </w:r>
    </w:p>
    <w:p w14:paraId="2969B1AE" w14:textId="77777777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>When speaking about GOCO, emphasize these themes:</w:t>
      </w:r>
    </w:p>
    <w:p w14:paraId="56D22273" w14:textId="77777777" w:rsidR="000F1865" w:rsidRPr="005F1A0E" w:rsidRDefault="000F1865" w:rsidP="000F18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D0D0D" w:themeColor="text1" w:themeTint="F2"/>
        </w:rPr>
      </w:pPr>
      <w:r w:rsidRPr="005F1A0E">
        <w:rPr>
          <w:rFonts w:cstheme="minorHAnsi"/>
          <w:color w:val="0D0D0D" w:themeColor="text1" w:themeTint="F2"/>
        </w:rPr>
        <w:t>GOCO preserves and enhances our parks, trails, rivers, wildlife</w:t>
      </w:r>
      <w:r w:rsidR="003F5BF3" w:rsidRPr="005F1A0E">
        <w:rPr>
          <w:rFonts w:cstheme="minorHAnsi"/>
          <w:color w:val="0D0D0D" w:themeColor="text1" w:themeTint="F2"/>
        </w:rPr>
        <w:t>,</w:t>
      </w:r>
      <w:r w:rsidRPr="005F1A0E">
        <w:rPr>
          <w:rFonts w:cstheme="minorHAnsi"/>
          <w:color w:val="0D0D0D" w:themeColor="text1" w:themeTint="F2"/>
        </w:rPr>
        <w:t xml:space="preserve"> and open spaces so people can enjoy them now and pass them on intact to</w:t>
      </w:r>
      <w:r w:rsidR="003F5BF3" w:rsidRPr="005F1A0E">
        <w:rPr>
          <w:rFonts w:cstheme="minorHAnsi"/>
          <w:color w:val="0D0D0D" w:themeColor="text1" w:themeTint="F2"/>
        </w:rPr>
        <w:t xml:space="preserve"> </w:t>
      </w:r>
      <w:r w:rsidRPr="005F1A0E">
        <w:rPr>
          <w:rFonts w:cstheme="minorHAnsi"/>
          <w:color w:val="0D0D0D" w:themeColor="text1" w:themeTint="F2"/>
          <w:u w:val="single"/>
        </w:rPr>
        <w:t>future generations</w:t>
      </w:r>
      <w:r w:rsidRPr="005F1A0E">
        <w:rPr>
          <w:rFonts w:cstheme="minorHAnsi"/>
          <w:color w:val="0D0D0D" w:themeColor="text1" w:themeTint="F2"/>
        </w:rPr>
        <w:t xml:space="preserve">. </w:t>
      </w:r>
    </w:p>
    <w:p w14:paraId="56807622" w14:textId="77777777" w:rsidR="000F1865" w:rsidRPr="005F1A0E" w:rsidRDefault="000F1865" w:rsidP="000F18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D0D0D" w:themeColor="text1" w:themeTint="F2"/>
        </w:rPr>
      </w:pPr>
      <w:r w:rsidRPr="005F1A0E">
        <w:rPr>
          <w:rFonts w:cstheme="minorHAnsi"/>
          <w:bCs/>
          <w:color w:val="0D0D0D" w:themeColor="text1" w:themeTint="F2"/>
        </w:rPr>
        <w:t xml:space="preserve">GOCO </w:t>
      </w:r>
      <w:r w:rsidR="00F70576" w:rsidRPr="005F1A0E">
        <w:rPr>
          <w:rFonts w:cstheme="minorHAnsi"/>
          <w:bCs/>
          <w:color w:val="0D0D0D" w:themeColor="text1" w:themeTint="F2"/>
        </w:rPr>
        <w:t>creates</w:t>
      </w:r>
      <w:r w:rsidRPr="005F1A0E">
        <w:rPr>
          <w:rFonts w:cstheme="minorHAnsi"/>
          <w:bCs/>
          <w:color w:val="0D0D0D" w:themeColor="text1" w:themeTint="F2"/>
        </w:rPr>
        <w:t xml:space="preserve"> places where </w:t>
      </w:r>
      <w:r w:rsidRPr="005F1A0E">
        <w:rPr>
          <w:rFonts w:cstheme="minorHAnsi"/>
          <w:bCs/>
          <w:color w:val="0D0D0D" w:themeColor="text1" w:themeTint="F2"/>
          <w:u w:val="single"/>
        </w:rPr>
        <w:t>children</w:t>
      </w:r>
      <w:r w:rsidRPr="005F1A0E">
        <w:rPr>
          <w:rFonts w:cstheme="minorHAnsi"/>
          <w:bCs/>
          <w:color w:val="0D0D0D" w:themeColor="text1" w:themeTint="F2"/>
        </w:rPr>
        <w:t xml:space="preserve"> can safely run, play</w:t>
      </w:r>
      <w:r w:rsidR="00F70576" w:rsidRPr="005F1A0E">
        <w:rPr>
          <w:rFonts w:cstheme="minorHAnsi"/>
          <w:bCs/>
          <w:color w:val="0D0D0D" w:themeColor="text1" w:themeTint="F2"/>
        </w:rPr>
        <w:t>,</w:t>
      </w:r>
      <w:r w:rsidRPr="005F1A0E">
        <w:rPr>
          <w:rFonts w:cstheme="minorHAnsi"/>
          <w:bCs/>
          <w:color w:val="0D0D0D" w:themeColor="text1" w:themeTint="F2"/>
        </w:rPr>
        <w:t xml:space="preserve"> and experience nature</w:t>
      </w:r>
      <w:r w:rsidR="00F70576" w:rsidRPr="005F1A0E">
        <w:rPr>
          <w:rFonts w:cstheme="minorHAnsi"/>
          <w:bCs/>
          <w:color w:val="0D0D0D" w:themeColor="text1" w:themeTint="F2"/>
        </w:rPr>
        <w:t>.</w:t>
      </w:r>
    </w:p>
    <w:p w14:paraId="1940E6D2" w14:textId="77777777" w:rsidR="000F1865" w:rsidRPr="005F1A0E" w:rsidRDefault="00F70576" w:rsidP="000F18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D0D0D" w:themeColor="text1" w:themeTint="F2"/>
        </w:rPr>
      </w:pPr>
      <w:r w:rsidRPr="005F1A0E">
        <w:rPr>
          <w:rFonts w:cstheme="minorHAnsi"/>
          <w:color w:val="0D0D0D" w:themeColor="text1" w:themeTint="F2"/>
        </w:rPr>
        <w:t>GOCO enhances Coloradan</w:t>
      </w:r>
      <w:r w:rsidR="000F1865" w:rsidRPr="005F1A0E">
        <w:rPr>
          <w:rFonts w:cstheme="minorHAnsi"/>
          <w:color w:val="0D0D0D" w:themeColor="text1" w:themeTint="F2"/>
        </w:rPr>
        <w:t>s</w:t>
      </w:r>
      <w:r w:rsidRPr="005F1A0E">
        <w:rPr>
          <w:rFonts w:cstheme="minorHAnsi"/>
          <w:color w:val="0D0D0D" w:themeColor="text1" w:themeTint="F2"/>
        </w:rPr>
        <w:t>’</w:t>
      </w:r>
      <w:r w:rsidR="000F1865" w:rsidRPr="005F1A0E">
        <w:rPr>
          <w:rFonts w:cstheme="minorHAnsi"/>
          <w:color w:val="0D0D0D" w:themeColor="text1" w:themeTint="F2"/>
        </w:rPr>
        <w:t xml:space="preserve"> </w:t>
      </w:r>
      <w:r w:rsidR="000F1865" w:rsidRPr="005F1A0E">
        <w:rPr>
          <w:rFonts w:cstheme="minorHAnsi"/>
          <w:color w:val="0D0D0D" w:themeColor="text1" w:themeTint="F2"/>
          <w:u w:val="single"/>
        </w:rPr>
        <w:t>quality of life</w:t>
      </w:r>
      <w:r w:rsidR="007A3946" w:rsidRPr="005F1A0E">
        <w:rPr>
          <w:rFonts w:cstheme="minorHAnsi"/>
          <w:color w:val="0D0D0D" w:themeColor="text1" w:themeTint="F2"/>
        </w:rPr>
        <w:t xml:space="preserve"> by helping </w:t>
      </w:r>
      <w:r w:rsidR="000F1865" w:rsidRPr="005F1A0E">
        <w:rPr>
          <w:rFonts w:cstheme="minorHAnsi"/>
          <w:color w:val="0D0D0D" w:themeColor="text1" w:themeTint="F2"/>
        </w:rPr>
        <w:t>ensure that our neighborhoods have parks, trails</w:t>
      </w:r>
      <w:r w:rsidRPr="005F1A0E">
        <w:rPr>
          <w:rFonts w:cstheme="minorHAnsi"/>
          <w:color w:val="0D0D0D" w:themeColor="text1" w:themeTint="F2"/>
        </w:rPr>
        <w:t xml:space="preserve">, and recreational opportunities; </w:t>
      </w:r>
      <w:r w:rsidR="000F1865" w:rsidRPr="005F1A0E">
        <w:rPr>
          <w:rFonts w:cstheme="minorHAnsi"/>
          <w:color w:val="0D0D0D" w:themeColor="text1" w:themeTint="F2"/>
        </w:rPr>
        <w:t>wildlife thrive</w:t>
      </w:r>
      <w:r w:rsidRPr="005F1A0E">
        <w:rPr>
          <w:rFonts w:cstheme="minorHAnsi"/>
          <w:color w:val="0D0D0D" w:themeColor="text1" w:themeTint="F2"/>
        </w:rPr>
        <w:t xml:space="preserve">s; and </w:t>
      </w:r>
      <w:r w:rsidR="000F1865" w:rsidRPr="005F1A0E">
        <w:rPr>
          <w:rFonts w:cstheme="minorHAnsi"/>
          <w:color w:val="0D0D0D" w:themeColor="text1" w:themeTint="F2"/>
        </w:rPr>
        <w:t xml:space="preserve">our state’s natural beauty is </w:t>
      </w:r>
      <w:r w:rsidRPr="005F1A0E">
        <w:rPr>
          <w:rFonts w:cstheme="minorHAnsi"/>
          <w:color w:val="0D0D0D" w:themeColor="text1" w:themeTint="F2"/>
        </w:rPr>
        <w:t>preserved</w:t>
      </w:r>
      <w:r w:rsidR="000F1865" w:rsidRPr="005F1A0E">
        <w:rPr>
          <w:rFonts w:cstheme="minorHAnsi"/>
          <w:color w:val="0D0D0D" w:themeColor="text1" w:themeTint="F2"/>
        </w:rPr>
        <w:t>.</w:t>
      </w:r>
    </w:p>
    <w:p w14:paraId="69E3D26A" w14:textId="77777777" w:rsidR="000F1865" w:rsidRPr="005F1A0E" w:rsidRDefault="000F1865" w:rsidP="000F18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D0D0D" w:themeColor="text1" w:themeTint="F2"/>
        </w:rPr>
      </w:pPr>
      <w:r w:rsidRPr="005F1A0E">
        <w:rPr>
          <w:rFonts w:cstheme="minorHAnsi"/>
          <w:color w:val="0D0D0D" w:themeColor="text1" w:themeTint="F2"/>
        </w:rPr>
        <w:t xml:space="preserve">GOCO preserves some of the state’s most spectacular </w:t>
      </w:r>
      <w:r w:rsidRPr="005F1A0E">
        <w:rPr>
          <w:rFonts w:cstheme="minorHAnsi"/>
          <w:color w:val="0D0D0D" w:themeColor="text1" w:themeTint="F2"/>
          <w:u w:val="single"/>
        </w:rPr>
        <w:t>scenic, historic, natural, and cultural sites</w:t>
      </w:r>
      <w:r w:rsidRPr="005F1A0E">
        <w:rPr>
          <w:rFonts w:cstheme="minorHAnsi"/>
          <w:color w:val="0D0D0D" w:themeColor="text1" w:themeTint="F2"/>
        </w:rPr>
        <w:t>.</w:t>
      </w:r>
    </w:p>
    <w:p w14:paraId="640C1B53" w14:textId="648F6EF0" w:rsidR="000F1865" w:rsidRPr="005F1A0E" w:rsidRDefault="000F1865" w:rsidP="000F18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D0D0D" w:themeColor="text1" w:themeTint="F2"/>
        </w:rPr>
      </w:pPr>
      <w:r w:rsidRPr="005F1A0E">
        <w:rPr>
          <w:rFonts w:cstheme="minorHAnsi"/>
          <w:color w:val="0D0D0D" w:themeColor="text1" w:themeTint="F2"/>
        </w:rPr>
        <w:t xml:space="preserve">GOCO invests a </w:t>
      </w:r>
      <w:r w:rsidRPr="005F1A0E">
        <w:rPr>
          <w:rFonts w:cstheme="minorHAnsi"/>
          <w:color w:val="0D0D0D" w:themeColor="text1" w:themeTint="F2"/>
          <w:u w:val="single"/>
        </w:rPr>
        <w:t>portion</w:t>
      </w:r>
      <w:r w:rsidRPr="005F1A0E">
        <w:rPr>
          <w:rFonts w:cstheme="minorHAnsi"/>
          <w:color w:val="0D0D0D" w:themeColor="text1" w:themeTint="F2"/>
        </w:rPr>
        <w:t xml:space="preserve"> of Colorado Lottery revenues and is not tax supported. Lottery revenues also go to the Conservation Trust Fund, Colorado Parks and Wildlife</w:t>
      </w:r>
      <w:r w:rsidR="00A83057" w:rsidRPr="005F1A0E">
        <w:rPr>
          <w:rFonts w:cstheme="minorHAnsi"/>
          <w:color w:val="0D0D0D" w:themeColor="text1" w:themeTint="F2"/>
        </w:rPr>
        <w:t>,</w:t>
      </w:r>
      <w:r w:rsidRPr="005F1A0E">
        <w:rPr>
          <w:rFonts w:cstheme="minorHAnsi"/>
          <w:color w:val="0D0D0D" w:themeColor="text1" w:themeTint="F2"/>
        </w:rPr>
        <w:t xml:space="preserve"> and</w:t>
      </w:r>
      <w:r w:rsidR="00ED456A" w:rsidRPr="005F1A0E">
        <w:rPr>
          <w:rFonts w:cstheme="minorHAnsi"/>
          <w:color w:val="0D0D0D" w:themeColor="text1" w:themeTint="F2"/>
        </w:rPr>
        <w:t xml:space="preserve"> the Colorado Department of Education</w:t>
      </w:r>
      <w:r w:rsidRPr="005F1A0E">
        <w:rPr>
          <w:rFonts w:cstheme="minorHAnsi"/>
          <w:color w:val="0D0D0D" w:themeColor="text1" w:themeTint="F2"/>
        </w:rPr>
        <w:t>.</w:t>
      </w:r>
    </w:p>
    <w:p w14:paraId="3F8131CB" w14:textId="4DFCADBF" w:rsidR="000F1865" w:rsidRPr="005F1A0E" w:rsidRDefault="000F1865" w:rsidP="000F18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i/>
          <w:color w:val="0D0D0D" w:themeColor="text1" w:themeTint="F2"/>
        </w:rPr>
      </w:pPr>
      <w:r w:rsidRPr="005F1A0E">
        <w:rPr>
          <w:rFonts w:cstheme="minorHAnsi"/>
          <w:color w:val="0D0D0D" w:themeColor="text1" w:themeTint="F2"/>
        </w:rPr>
        <w:t xml:space="preserve">GOCO has funded </w:t>
      </w:r>
      <w:r w:rsidRPr="005F1A0E">
        <w:rPr>
          <w:rFonts w:cstheme="minorHAnsi"/>
          <w:color w:val="0D0D0D" w:themeColor="text1" w:themeTint="F2"/>
          <w:u w:val="single"/>
        </w:rPr>
        <w:t>competitive grants</w:t>
      </w:r>
      <w:r w:rsidRPr="005F1A0E">
        <w:rPr>
          <w:rFonts w:cstheme="minorHAnsi"/>
          <w:color w:val="0D0D0D" w:themeColor="text1" w:themeTint="F2"/>
        </w:rPr>
        <w:t xml:space="preserve"> for more than </w:t>
      </w:r>
      <w:r w:rsidR="00CF43EE" w:rsidRPr="005F1A0E">
        <w:rPr>
          <w:rFonts w:cstheme="minorHAnsi"/>
          <w:color w:val="0D0D0D" w:themeColor="text1" w:themeTint="F2"/>
        </w:rPr>
        <w:t>5</w:t>
      </w:r>
      <w:r w:rsidR="008118B3" w:rsidRPr="005F1A0E">
        <w:rPr>
          <w:rFonts w:cstheme="minorHAnsi"/>
          <w:color w:val="0D0D0D" w:themeColor="text1" w:themeTint="F2"/>
        </w:rPr>
        <w:t>,</w:t>
      </w:r>
      <w:r w:rsidR="00CF43EE" w:rsidRPr="005F1A0E">
        <w:rPr>
          <w:rFonts w:cstheme="minorHAnsi"/>
          <w:color w:val="0D0D0D" w:themeColor="text1" w:themeTint="F2"/>
        </w:rPr>
        <w:t>2</w:t>
      </w:r>
      <w:r w:rsidRPr="005F1A0E">
        <w:rPr>
          <w:rFonts w:cstheme="minorHAnsi"/>
          <w:color w:val="0D0D0D" w:themeColor="text1" w:themeTint="F2"/>
        </w:rPr>
        <w:t xml:space="preserve">00 projects in </w:t>
      </w:r>
      <w:r w:rsidRPr="005F1A0E">
        <w:rPr>
          <w:rFonts w:cstheme="minorHAnsi"/>
          <w:color w:val="0D0D0D" w:themeColor="text1" w:themeTint="F2"/>
          <w:u w:val="single"/>
        </w:rPr>
        <w:t>all 64 counties</w:t>
      </w:r>
      <w:r w:rsidRPr="005F1A0E">
        <w:rPr>
          <w:rFonts w:cstheme="minorHAnsi"/>
          <w:color w:val="0D0D0D" w:themeColor="text1" w:themeTint="F2"/>
        </w:rPr>
        <w:t xml:space="preserve"> </w:t>
      </w:r>
      <w:r w:rsidR="00CF43EE" w:rsidRPr="005F1A0E">
        <w:rPr>
          <w:rFonts w:cstheme="minorHAnsi"/>
          <w:color w:val="0D0D0D" w:themeColor="text1" w:themeTint="F2"/>
        </w:rPr>
        <w:t>in rural and urban areas.</w:t>
      </w:r>
    </w:p>
    <w:p w14:paraId="5A600F23" w14:textId="556DD452" w:rsidR="000F1865" w:rsidRPr="005F1A0E" w:rsidRDefault="00CF43EE" w:rsidP="000F18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i/>
          <w:color w:val="0D0D0D" w:themeColor="text1" w:themeTint="F2"/>
        </w:rPr>
      </w:pPr>
      <w:r w:rsidRPr="005F1A0E">
        <w:rPr>
          <w:rFonts w:cstheme="minorHAnsi"/>
          <w:color w:val="0D0D0D" w:themeColor="text1" w:themeTint="F2"/>
        </w:rPr>
        <w:t>A Governor-appointed,</w:t>
      </w:r>
      <w:r w:rsidR="000F1865" w:rsidRPr="005F1A0E">
        <w:rPr>
          <w:rFonts w:cstheme="minorHAnsi"/>
          <w:color w:val="0D0D0D" w:themeColor="text1" w:themeTint="F2"/>
        </w:rPr>
        <w:t xml:space="preserve"> </w:t>
      </w:r>
      <w:r w:rsidR="000F1865" w:rsidRPr="005F1A0E">
        <w:rPr>
          <w:rFonts w:cstheme="minorHAnsi"/>
          <w:color w:val="0D0D0D" w:themeColor="text1" w:themeTint="F2"/>
          <w:u w:val="single"/>
        </w:rPr>
        <w:t>independent board</w:t>
      </w:r>
      <w:r w:rsidR="000F1865" w:rsidRPr="005F1A0E">
        <w:rPr>
          <w:rFonts w:cstheme="minorHAnsi"/>
          <w:color w:val="0D0D0D" w:themeColor="text1" w:themeTint="F2"/>
        </w:rPr>
        <w:t xml:space="preserve"> </w:t>
      </w:r>
      <w:r w:rsidRPr="005F1A0E">
        <w:rPr>
          <w:rFonts w:cstheme="minorHAnsi"/>
          <w:color w:val="0D0D0D" w:themeColor="text1" w:themeTint="F2"/>
        </w:rPr>
        <w:t>oversees GOCO and</w:t>
      </w:r>
      <w:r w:rsidR="000F1865" w:rsidRPr="005F1A0E">
        <w:rPr>
          <w:rFonts w:cstheme="minorHAnsi"/>
          <w:color w:val="0D0D0D" w:themeColor="text1" w:themeTint="F2"/>
        </w:rPr>
        <w:t xml:space="preserve"> </w:t>
      </w:r>
      <w:r w:rsidR="00325352" w:rsidRPr="005F1A0E">
        <w:rPr>
          <w:rFonts w:cstheme="minorHAnsi"/>
          <w:color w:val="0D0D0D" w:themeColor="text1" w:themeTint="F2"/>
        </w:rPr>
        <w:t>approves the distribution of</w:t>
      </w:r>
      <w:r w:rsidR="000F1865" w:rsidRPr="005F1A0E">
        <w:rPr>
          <w:rFonts w:cstheme="minorHAnsi"/>
          <w:color w:val="0D0D0D" w:themeColor="text1" w:themeTint="F2"/>
        </w:rPr>
        <w:t xml:space="preserve"> funds to local governments and</w:t>
      </w:r>
      <w:r w:rsidRPr="005F1A0E">
        <w:rPr>
          <w:rFonts w:cstheme="minorHAnsi"/>
          <w:color w:val="0D0D0D" w:themeColor="text1" w:themeTint="F2"/>
        </w:rPr>
        <w:t xml:space="preserve"> nonprofit</w:t>
      </w:r>
      <w:r w:rsidR="000F1865" w:rsidRPr="005F1A0E">
        <w:rPr>
          <w:rFonts w:cstheme="minorHAnsi"/>
          <w:color w:val="0D0D0D" w:themeColor="text1" w:themeTint="F2"/>
        </w:rPr>
        <w:t xml:space="preserve"> land trusts. </w:t>
      </w:r>
    </w:p>
    <w:p w14:paraId="32319C1D" w14:textId="77777777" w:rsidR="000F1865" w:rsidRPr="005F1A0E" w:rsidRDefault="000F1865" w:rsidP="000F186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D0D0D" w:themeColor="text1" w:themeTint="F2"/>
        </w:rPr>
      </w:pPr>
      <w:r w:rsidRPr="005F1A0E">
        <w:rPr>
          <w:rFonts w:cstheme="minorHAnsi"/>
          <w:color w:val="0D0D0D" w:themeColor="text1" w:themeTint="F2"/>
        </w:rPr>
        <w:t xml:space="preserve">GOCO’s work benefits </w:t>
      </w:r>
      <w:r w:rsidR="002827B4" w:rsidRPr="005F1A0E">
        <w:rPr>
          <w:rFonts w:cstheme="minorHAnsi"/>
          <w:color w:val="0D0D0D" w:themeColor="text1" w:themeTint="F2"/>
        </w:rPr>
        <w:t xml:space="preserve">the </w:t>
      </w:r>
      <w:r w:rsidRPr="005F1A0E">
        <w:rPr>
          <w:rFonts w:cstheme="minorHAnsi"/>
          <w:color w:val="0D0D0D" w:themeColor="text1" w:themeTint="F2"/>
        </w:rPr>
        <w:t>people</w:t>
      </w:r>
      <w:r w:rsidR="002827B4" w:rsidRPr="005F1A0E">
        <w:rPr>
          <w:rFonts w:cstheme="minorHAnsi"/>
          <w:color w:val="0D0D0D" w:themeColor="text1" w:themeTint="F2"/>
        </w:rPr>
        <w:t xml:space="preserve"> of Colorado</w:t>
      </w:r>
      <w:r w:rsidRPr="005F1A0E">
        <w:rPr>
          <w:rFonts w:cstheme="minorHAnsi"/>
          <w:color w:val="0D0D0D" w:themeColor="text1" w:themeTint="F2"/>
        </w:rPr>
        <w:t xml:space="preserve"> by enhancing the </w:t>
      </w:r>
      <w:r w:rsidR="002827B4" w:rsidRPr="005F1A0E">
        <w:rPr>
          <w:rFonts w:cstheme="minorHAnsi"/>
          <w:color w:val="0D0D0D" w:themeColor="text1" w:themeTint="F2"/>
        </w:rPr>
        <w:t>state’s</w:t>
      </w:r>
      <w:r w:rsidRPr="005F1A0E">
        <w:rPr>
          <w:rFonts w:cstheme="minorHAnsi"/>
          <w:color w:val="0D0D0D" w:themeColor="text1" w:themeTint="F2"/>
        </w:rPr>
        <w:t xml:space="preserve"> </w:t>
      </w:r>
      <w:r w:rsidRPr="005F1A0E">
        <w:rPr>
          <w:rFonts w:cstheme="minorHAnsi"/>
          <w:color w:val="0D0D0D" w:themeColor="text1" w:themeTint="F2"/>
          <w:u w:val="single"/>
        </w:rPr>
        <w:t>economy</w:t>
      </w:r>
      <w:r w:rsidRPr="005F1A0E">
        <w:rPr>
          <w:rFonts w:cstheme="minorHAnsi"/>
          <w:color w:val="0D0D0D" w:themeColor="text1" w:themeTint="F2"/>
        </w:rPr>
        <w:t xml:space="preserve">, and by helping improve our </w:t>
      </w:r>
      <w:r w:rsidRPr="005F1A0E">
        <w:rPr>
          <w:rFonts w:cstheme="minorHAnsi"/>
          <w:color w:val="0D0D0D" w:themeColor="text1" w:themeTint="F2"/>
          <w:u w:val="single"/>
        </w:rPr>
        <w:t>health</w:t>
      </w:r>
      <w:r w:rsidRPr="005F1A0E">
        <w:rPr>
          <w:rFonts w:cstheme="minorHAnsi"/>
          <w:color w:val="0D0D0D" w:themeColor="text1" w:themeTint="F2"/>
        </w:rPr>
        <w:t xml:space="preserve"> through recreation and </w:t>
      </w:r>
      <w:r w:rsidR="002827B4" w:rsidRPr="005F1A0E">
        <w:rPr>
          <w:rFonts w:cstheme="minorHAnsi"/>
          <w:color w:val="0D0D0D" w:themeColor="text1" w:themeTint="F2"/>
        </w:rPr>
        <w:t>protected</w:t>
      </w:r>
      <w:r w:rsidRPr="005F1A0E">
        <w:rPr>
          <w:rFonts w:cstheme="minorHAnsi"/>
          <w:color w:val="0D0D0D" w:themeColor="text1" w:themeTint="F2"/>
        </w:rPr>
        <w:t xml:space="preserve"> land and waterways.</w:t>
      </w:r>
    </w:p>
    <w:p w14:paraId="343EDBAE" w14:textId="77777777" w:rsidR="000F1865" w:rsidRPr="005F1A0E" w:rsidRDefault="008112A2" w:rsidP="000F1865">
      <w:pPr>
        <w:rPr>
          <w:rFonts w:asciiTheme="minorHAnsi" w:hAnsiTheme="minorHAnsi" w:cstheme="minorHAnsi"/>
          <w:b/>
        </w:rPr>
      </w:pPr>
      <w:r w:rsidRPr="005F1A0E">
        <w:rPr>
          <w:rFonts w:asciiTheme="minorHAnsi" w:hAnsiTheme="minorHAnsi" w:cstheme="minorHAnsi"/>
          <w:b/>
        </w:rPr>
        <w:t>Recommended words and phrasing</w:t>
      </w:r>
    </w:p>
    <w:p w14:paraId="6A7E5F33" w14:textId="77777777" w:rsidR="00D64AC5" w:rsidRPr="005F1A0E" w:rsidRDefault="00D64AC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>Use first-person and first-person-plural pronouns “we” and “our” as appropriate.</w:t>
      </w:r>
    </w:p>
    <w:p w14:paraId="0D172230" w14:textId="77777777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lastRenderedPageBreak/>
        <w:t>When discussing Lottery funding, always note that GOCO receives a portion, n</w:t>
      </w:r>
      <w:r w:rsidR="00A061B1" w:rsidRPr="005F1A0E">
        <w:rPr>
          <w:rFonts w:asciiTheme="minorHAnsi" w:hAnsiTheme="minorHAnsi" w:cstheme="minorHAnsi"/>
        </w:rPr>
        <w:t xml:space="preserve">ot all, of Lottery’s revenues. </w:t>
      </w:r>
      <w:r w:rsidR="00DF2A2B" w:rsidRPr="005F1A0E">
        <w:rPr>
          <w:rFonts w:asciiTheme="minorHAnsi" w:hAnsiTheme="minorHAnsi" w:cstheme="minorHAnsi"/>
        </w:rPr>
        <w:t>Saying</w:t>
      </w:r>
      <w:r w:rsidRPr="005F1A0E">
        <w:rPr>
          <w:rFonts w:asciiTheme="minorHAnsi" w:hAnsiTheme="minorHAnsi" w:cstheme="minorHAnsi"/>
        </w:rPr>
        <w:t xml:space="preserve"> “GOCO</w:t>
      </w:r>
      <w:r w:rsidR="00A061B1" w:rsidRPr="005F1A0E">
        <w:rPr>
          <w:rFonts w:asciiTheme="minorHAnsi" w:hAnsiTheme="minorHAnsi" w:cstheme="minorHAnsi"/>
        </w:rPr>
        <w:t xml:space="preserve"> receives Lottery revenues</w:t>
      </w:r>
      <w:r w:rsidR="00DF2A2B" w:rsidRPr="005F1A0E">
        <w:rPr>
          <w:rFonts w:asciiTheme="minorHAnsi" w:hAnsiTheme="minorHAnsi" w:cstheme="minorHAnsi"/>
        </w:rPr>
        <w:t>” creates</w:t>
      </w:r>
      <w:r w:rsidRPr="005F1A0E">
        <w:rPr>
          <w:rFonts w:asciiTheme="minorHAnsi" w:hAnsiTheme="minorHAnsi" w:cstheme="minorHAnsi"/>
        </w:rPr>
        <w:t xml:space="preserve"> the perception that GOCO receives all </w:t>
      </w:r>
      <w:r w:rsidR="00DF2A2B" w:rsidRPr="005F1A0E">
        <w:rPr>
          <w:rFonts w:asciiTheme="minorHAnsi" w:hAnsiTheme="minorHAnsi" w:cstheme="minorHAnsi"/>
        </w:rPr>
        <w:t>Lottery</w:t>
      </w:r>
      <w:r w:rsidRPr="005F1A0E">
        <w:rPr>
          <w:rFonts w:asciiTheme="minorHAnsi" w:hAnsiTheme="minorHAnsi" w:cstheme="minorHAnsi"/>
        </w:rPr>
        <w:t xml:space="preserve"> funding, which</w:t>
      </w:r>
      <w:r w:rsidR="00DF2A2B" w:rsidRPr="005F1A0E">
        <w:rPr>
          <w:rFonts w:asciiTheme="minorHAnsi" w:hAnsiTheme="minorHAnsi" w:cstheme="minorHAnsi"/>
        </w:rPr>
        <w:t xml:space="preserve"> is not true.</w:t>
      </w:r>
      <w:r w:rsidR="00174007" w:rsidRPr="005F1A0E">
        <w:rPr>
          <w:rFonts w:asciiTheme="minorHAnsi" w:hAnsiTheme="minorHAnsi" w:cstheme="minorHAnsi"/>
        </w:rPr>
        <w:t xml:space="preserve"> Say GOCO is “investing” lottery </w:t>
      </w:r>
      <w:r w:rsidR="00F65980" w:rsidRPr="005F1A0E">
        <w:rPr>
          <w:rFonts w:asciiTheme="minorHAnsi" w:hAnsiTheme="minorHAnsi" w:cstheme="minorHAnsi"/>
        </w:rPr>
        <w:t>proceeds</w:t>
      </w:r>
      <w:r w:rsidR="007A3946" w:rsidRPr="005F1A0E">
        <w:rPr>
          <w:rFonts w:asciiTheme="minorHAnsi" w:hAnsiTheme="minorHAnsi" w:cstheme="minorHAnsi"/>
        </w:rPr>
        <w:t>, not “spending” or “using</w:t>
      </w:r>
      <w:r w:rsidR="00174007" w:rsidRPr="005F1A0E">
        <w:rPr>
          <w:rFonts w:asciiTheme="minorHAnsi" w:hAnsiTheme="minorHAnsi" w:cstheme="minorHAnsi"/>
        </w:rPr>
        <w:t>”</w:t>
      </w:r>
      <w:r w:rsidR="007A3946" w:rsidRPr="005F1A0E">
        <w:rPr>
          <w:rFonts w:asciiTheme="minorHAnsi" w:hAnsiTheme="minorHAnsi" w:cstheme="minorHAnsi"/>
        </w:rPr>
        <w:t xml:space="preserve"> them.</w:t>
      </w:r>
    </w:p>
    <w:p w14:paraId="4B874C2D" w14:textId="77777777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 xml:space="preserve">When discussing GOCO’s projects, always note that GOCO has supported projects “in all 64 counties” so people understand </w:t>
      </w:r>
      <w:r w:rsidR="009863F1" w:rsidRPr="005F1A0E">
        <w:rPr>
          <w:rFonts w:asciiTheme="minorHAnsi" w:hAnsiTheme="minorHAnsi" w:cstheme="minorHAnsi"/>
        </w:rPr>
        <w:t xml:space="preserve">that </w:t>
      </w:r>
      <w:r w:rsidR="00A061B1" w:rsidRPr="005F1A0E">
        <w:rPr>
          <w:rFonts w:asciiTheme="minorHAnsi" w:hAnsiTheme="minorHAnsi" w:cstheme="minorHAnsi"/>
        </w:rPr>
        <w:t xml:space="preserve">both urban areas and </w:t>
      </w:r>
      <w:r w:rsidRPr="005F1A0E">
        <w:rPr>
          <w:rFonts w:asciiTheme="minorHAnsi" w:hAnsiTheme="minorHAnsi" w:cstheme="minorHAnsi"/>
        </w:rPr>
        <w:t xml:space="preserve">rural and smaller </w:t>
      </w:r>
      <w:proofErr w:type="gramStart"/>
      <w:r w:rsidRPr="005F1A0E">
        <w:rPr>
          <w:rFonts w:asciiTheme="minorHAnsi" w:hAnsiTheme="minorHAnsi" w:cstheme="minorHAnsi"/>
        </w:rPr>
        <w:t>communities</w:t>
      </w:r>
      <w:proofErr w:type="gramEnd"/>
      <w:r w:rsidRPr="005F1A0E">
        <w:rPr>
          <w:rFonts w:asciiTheme="minorHAnsi" w:hAnsiTheme="minorHAnsi" w:cstheme="minorHAnsi"/>
        </w:rPr>
        <w:t xml:space="preserve"> benefit</w:t>
      </w:r>
      <w:r w:rsidR="00A061B1" w:rsidRPr="005F1A0E">
        <w:rPr>
          <w:rFonts w:asciiTheme="minorHAnsi" w:hAnsiTheme="minorHAnsi" w:cstheme="minorHAnsi"/>
        </w:rPr>
        <w:t>.</w:t>
      </w:r>
    </w:p>
    <w:p w14:paraId="208231CB" w14:textId="77777777" w:rsidR="000F1865" w:rsidRPr="005F1A0E" w:rsidRDefault="005F7BB4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>Note that</w:t>
      </w:r>
      <w:r w:rsidR="000F1865" w:rsidRPr="005F1A0E">
        <w:rPr>
          <w:rFonts w:asciiTheme="minorHAnsi" w:hAnsiTheme="minorHAnsi" w:cstheme="minorHAnsi"/>
        </w:rPr>
        <w:t xml:space="preserve"> GOCO grants reimburse local governments </w:t>
      </w:r>
      <w:r w:rsidR="00A061B1" w:rsidRPr="005F1A0E">
        <w:rPr>
          <w:rFonts w:asciiTheme="minorHAnsi" w:hAnsiTheme="minorHAnsi" w:cstheme="minorHAnsi"/>
        </w:rPr>
        <w:t>that</w:t>
      </w:r>
      <w:r w:rsidR="000F1865" w:rsidRPr="005F1A0E">
        <w:rPr>
          <w:rFonts w:asciiTheme="minorHAnsi" w:hAnsiTheme="minorHAnsi" w:cstheme="minorHAnsi"/>
        </w:rPr>
        <w:t xml:space="preserve"> control the spending and management of proje</w:t>
      </w:r>
      <w:r w:rsidR="00A061B1" w:rsidRPr="005F1A0E">
        <w:rPr>
          <w:rFonts w:asciiTheme="minorHAnsi" w:hAnsiTheme="minorHAnsi" w:cstheme="minorHAnsi"/>
        </w:rPr>
        <w:t>cts.</w:t>
      </w:r>
      <w:r w:rsidR="000F1865" w:rsidRPr="005F1A0E">
        <w:rPr>
          <w:rFonts w:asciiTheme="minorHAnsi" w:hAnsiTheme="minorHAnsi" w:cstheme="minorHAnsi"/>
        </w:rPr>
        <w:t xml:space="preserve"> GOCO-funded programs are not managed </w:t>
      </w:r>
      <w:r w:rsidR="00174007" w:rsidRPr="005F1A0E">
        <w:rPr>
          <w:rFonts w:asciiTheme="minorHAnsi" w:hAnsiTheme="minorHAnsi" w:cstheme="minorHAnsi"/>
        </w:rPr>
        <w:t xml:space="preserve">from </w:t>
      </w:r>
      <w:r w:rsidR="007D538F" w:rsidRPr="005F1A0E">
        <w:rPr>
          <w:rFonts w:asciiTheme="minorHAnsi" w:hAnsiTheme="minorHAnsi" w:cstheme="minorHAnsi"/>
        </w:rPr>
        <w:t>GOCO’s</w:t>
      </w:r>
      <w:r w:rsidR="00174007" w:rsidRPr="005F1A0E">
        <w:rPr>
          <w:rFonts w:asciiTheme="minorHAnsi" w:hAnsiTheme="minorHAnsi" w:cstheme="minorHAnsi"/>
        </w:rPr>
        <w:t xml:space="preserve"> Denver office.</w:t>
      </w:r>
    </w:p>
    <w:p w14:paraId="3DBCEB40" w14:textId="3A8C37C1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 xml:space="preserve">Emphasize that GOCO’s work benefits “future generations.” </w:t>
      </w:r>
      <w:r w:rsidR="009B0549" w:rsidRPr="005F1A0E">
        <w:rPr>
          <w:rFonts w:asciiTheme="minorHAnsi" w:hAnsiTheme="minorHAnsi" w:cstheme="minorHAnsi"/>
        </w:rPr>
        <w:t>A</w:t>
      </w:r>
      <w:r w:rsidR="00174007" w:rsidRPr="005F1A0E">
        <w:rPr>
          <w:rFonts w:asciiTheme="minorHAnsi" w:hAnsiTheme="minorHAnsi" w:cstheme="minorHAnsi"/>
        </w:rPr>
        <w:t>s the state experiences significant population growth</w:t>
      </w:r>
      <w:r w:rsidR="00057192" w:rsidRPr="005F1A0E">
        <w:rPr>
          <w:rFonts w:asciiTheme="minorHAnsi" w:hAnsiTheme="minorHAnsi" w:cstheme="minorHAnsi"/>
        </w:rPr>
        <w:t xml:space="preserve"> that impacts local communities and infrastructure</w:t>
      </w:r>
      <w:r w:rsidRPr="005F1A0E">
        <w:rPr>
          <w:rFonts w:asciiTheme="minorHAnsi" w:hAnsiTheme="minorHAnsi" w:cstheme="minorHAnsi"/>
        </w:rPr>
        <w:t xml:space="preserve">, </w:t>
      </w:r>
      <w:r w:rsidR="00182076" w:rsidRPr="005F1A0E">
        <w:rPr>
          <w:rFonts w:asciiTheme="minorHAnsi" w:hAnsiTheme="minorHAnsi" w:cstheme="minorHAnsi"/>
        </w:rPr>
        <w:t xml:space="preserve">Coloradoans want </w:t>
      </w:r>
      <w:r w:rsidR="0083030B" w:rsidRPr="005F1A0E">
        <w:rPr>
          <w:rFonts w:asciiTheme="minorHAnsi" w:hAnsiTheme="minorHAnsi" w:cstheme="minorHAnsi"/>
        </w:rPr>
        <w:t>to ensure the great outdoors are</w:t>
      </w:r>
      <w:r w:rsidRPr="005F1A0E">
        <w:rPr>
          <w:rFonts w:asciiTheme="minorHAnsi" w:hAnsiTheme="minorHAnsi" w:cstheme="minorHAnsi"/>
        </w:rPr>
        <w:t xml:space="preserve"> here for their children and grandchildren to enjoy as they do now. </w:t>
      </w:r>
    </w:p>
    <w:p w14:paraId="1399BA10" w14:textId="77777777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>When discussing conservation of agricultural lands, say GOCO is helping “working farms and ranches” so people understand these lands are not idled when under a conservation easement. Keeping large ranches from being subdivided is beneficial to wildlife as it means</w:t>
      </w:r>
      <w:r w:rsidR="0095276C" w:rsidRPr="005F1A0E">
        <w:rPr>
          <w:rFonts w:asciiTheme="minorHAnsi" w:hAnsiTheme="minorHAnsi" w:cstheme="minorHAnsi"/>
        </w:rPr>
        <w:t xml:space="preserve"> that</w:t>
      </w:r>
      <w:r w:rsidRPr="005F1A0E">
        <w:rPr>
          <w:rFonts w:asciiTheme="minorHAnsi" w:hAnsiTheme="minorHAnsi" w:cstheme="minorHAnsi"/>
        </w:rPr>
        <w:t xml:space="preserve"> larger, undisturbed habitat areas</w:t>
      </w:r>
      <w:r w:rsidR="0095276C" w:rsidRPr="005F1A0E">
        <w:rPr>
          <w:rFonts w:asciiTheme="minorHAnsi" w:hAnsiTheme="minorHAnsi" w:cstheme="minorHAnsi"/>
        </w:rPr>
        <w:t xml:space="preserve"> are conserved</w:t>
      </w:r>
      <w:r w:rsidRPr="005F1A0E">
        <w:rPr>
          <w:rFonts w:asciiTheme="minorHAnsi" w:hAnsiTheme="minorHAnsi" w:cstheme="minorHAnsi"/>
        </w:rPr>
        <w:t xml:space="preserve"> </w:t>
      </w:r>
      <w:r w:rsidR="0095276C" w:rsidRPr="005F1A0E">
        <w:rPr>
          <w:rFonts w:asciiTheme="minorHAnsi" w:hAnsiTheme="minorHAnsi" w:cstheme="minorHAnsi"/>
        </w:rPr>
        <w:t>and</w:t>
      </w:r>
      <w:r w:rsidRPr="005F1A0E">
        <w:rPr>
          <w:rFonts w:asciiTheme="minorHAnsi" w:hAnsiTheme="minorHAnsi" w:cstheme="minorHAnsi"/>
        </w:rPr>
        <w:t xml:space="preserve"> fewer fences that hinder migration</w:t>
      </w:r>
      <w:r w:rsidR="001A6A53" w:rsidRPr="005F1A0E">
        <w:rPr>
          <w:rFonts w:asciiTheme="minorHAnsi" w:hAnsiTheme="minorHAnsi" w:cstheme="minorHAnsi"/>
        </w:rPr>
        <w:t xml:space="preserve"> </w:t>
      </w:r>
      <w:r w:rsidR="0095276C" w:rsidRPr="005F1A0E">
        <w:rPr>
          <w:rFonts w:asciiTheme="minorHAnsi" w:hAnsiTheme="minorHAnsi" w:cstheme="minorHAnsi"/>
        </w:rPr>
        <w:t>are built</w:t>
      </w:r>
      <w:r w:rsidRPr="005F1A0E">
        <w:rPr>
          <w:rFonts w:asciiTheme="minorHAnsi" w:hAnsiTheme="minorHAnsi" w:cstheme="minorHAnsi"/>
        </w:rPr>
        <w:t xml:space="preserve">. </w:t>
      </w:r>
    </w:p>
    <w:p w14:paraId="0B83BA0D" w14:textId="77777777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>When discussing parks, trails, open spaces</w:t>
      </w:r>
      <w:r w:rsidR="0095276C" w:rsidRPr="005F1A0E">
        <w:rPr>
          <w:rFonts w:asciiTheme="minorHAnsi" w:hAnsiTheme="minorHAnsi" w:cstheme="minorHAnsi"/>
        </w:rPr>
        <w:t>,</w:t>
      </w:r>
      <w:r w:rsidRPr="005F1A0E">
        <w:rPr>
          <w:rFonts w:asciiTheme="minorHAnsi" w:hAnsiTheme="minorHAnsi" w:cstheme="minorHAnsi"/>
        </w:rPr>
        <w:t xml:space="preserve"> and rivers, emphasize the uses and list them: biking, hiking, walking, running, rafting, fishing, boating, camping, celebrating</w:t>
      </w:r>
      <w:r w:rsidR="0095276C" w:rsidRPr="005F1A0E">
        <w:rPr>
          <w:rFonts w:asciiTheme="minorHAnsi" w:hAnsiTheme="minorHAnsi" w:cstheme="minorHAnsi"/>
        </w:rPr>
        <w:t>,</w:t>
      </w:r>
      <w:r w:rsidRPr="005F1A0E">
        <w:rPr>
          <w:rFonts w:asciiTheme="minorHAnsi" w:hAnsiTheme="minorHAnsi" w:cstheme="minorHAnsi"/>
        </w:rPr>
        <w:t xml:space="preserve"> etc</w:t>
      </w:r>
      <w:r w:rsidR="0095276C" w:rsidRPr="005F1A0E">
        <w:rPr>
          <w:rFonts w:asciiTheme="minorHAnsi" w:hAnsiTheme="minorHAnsi" w:cstheme="minorHAnsi"/>
        </w:rPr>
        <w:t>. Note that 8 out of 10 Coloradans use trails, and s</w:t>
      </w:r>
      <w:r w:rsidRPr="005F1A0E">
        <w:rPr>
          <w:rFonts w:asciiTheme="minorHAnsi" w:hAnsiTheme="minorHAnsi" w:cstheme="minorHAnsi"/>
        </w:rPr>
        <w:t xml:space="preserve">tate parks generate </w:t>
      </w:r>
      <w:r w:rsidR="001A6A53" w:rsidRPr="005F1A0E">
        <w:rPr>
          <w:rFonts w:asciiTheme="minorHAnsi" w:hAnsiTheme="minorHAnsi" w:cstheme="minorHAnsi"/>
        </w:rPr>
        <w:t>billions of dollars</w:t>
      </w:r>
      <w:r w:rsidRPr="005F1A0E">
        <w:rPr>
          <w:rFonts w:asciiTheme="minorHAnsi" w:hAnsiTheme="minorHAnsi" w:cstheme="minorHAnsi"/>
        </w:rPr>
        <w:t xml:space="preserve"> in economic activity.</w:t>
      </w:r>
    </w:p>
    <w:p w14:paraId="57854E14" w14:textId="41DB480F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 xml:space="preserve">When discussing wildlife, talk about how </w:t>
      </w:r>
      <w:r w:rsidR="00303725" w:rsidRPr="005F1A0E">
        <w:rPr>
          <w:rFonts w:asciiTheme="minorHAnsi" w:hAnsiTheme="minorHAnsi" w:cstheme="minorHAnsi"/>
        </w:rPr>
        <w:t>protecting</w:t>
      </w:r>
      <w:r w:rsidRPr="005F1A0E">
        <w:rPr>
          <w:rFonts w:asciiTheme="minorHAnsi" w:hAnsiTheme="minorHAnsi" w:cstheme="minorHAnsi"/>
        </w:rPr>
        <w:t xml:space="preserve"> habitats benefit</w:t>
      </w:r>
      <w:r w:rsidR="00476F1A" w:rsidRPr="005F1A0E">
        <w:rPr>
          <w:rFonts w:asciiTheme="minorHAnsi" w:hAnsiTheme="minorHAnsi" w:cstheme="minorHAnsi"/>
        </w:rPr>
        <w:t>s</w:t>
      </w:r>
      <w:r w:rsidRPr="005F1A0E">
        <w:rPr>
          <w:rFonts w:asciiTheme="minorHAnsi" w:hAnsiTheme="minorHAnsi" w:cstheme="minorHAnsi"/>
        </w:rPr>
        <w:t xml:space="preserve"> the wildlife </w:t>
      </w:r>
      <w:r w:rsidR="00476F1A" w:rsidRPr="005F1A0E">
        <w:rPr>
          <w:rFonts w:asciiTheme="minorHAnsi" w:hAnsiTheme="minorHAnsi" w:cstheme="minorHAnsi"/>
        </w:rPr>
        <w:t>and</w:t>
      </w:r>
      <w:r w:rsidRPr="005F1A0E">
        <w:rPr>
          <w:rFonts w:asciiTheme="minorHAnsi" w:hAnsiTheme="minorHAnsi" w:cstheme="minorHAnsi"/>
        </w:rPr>
        <w:t xml:space="preserve"> people</w:t>
      </w:r>
      <w:r w:rsidR="00476F1A" w:rsidRPr="005F1A0E">
        <w:rPr>
          <w:rFonts w:asciiTheme="minorHAnsi" w:hAnsiTheme="minorHAnsi" w:cstheme="minorHAnsi"/>
        </w:rPr>
        <w:t>, such as those who engage in</w:t>
      </w:r>
      <w:r w:rsidRPr="005F1A0E">
        <w:rPr>
          <w:rFonts w:asciiTheme="minorHAnsi" w:hAnsiTheme="minorHAnsi" w:cstheme="minorHAnsi"/>
        </w:rPr>
        <w:t xml:space="preserve"> birding, nature viewing, hunting,</w:t>
      </w:r>
      <w:r w:rsidR="00476F1A" w:rsidRPr="005F1A0E">
        <w:rPr>
          <w:rFonts w:asciiTheme="minorHAnsi" w:hAnsiTheme="minorHAnsi" w:cstheme="minorHAnsi"/>
        </w:rPr>
        <w:t xml:space="preserve"> and</w:t>
      </w:r>
      <w:r w:rsidRPr="005F1A0E">
        <w:rPr>
          <w:rFonts w:asciiTheme="minorHAnsi" w:hAnsiTheme="minorHAnsi" w:cstheme="minorHAnsi"/>
        </w:rPr>
        <w:t xml:space="preserve"> fishing</w:t>
      </w:r>
      <w:r w:rsidR="00476F1A" w:rsidRPr="005F1A0E">
        <w:rPr>
          <w:rFonts w:asciiTheme="minorHAnsi" w:hAnsiTheme="minorHAnsi" w:cstheme="minorHAnsi"/>
        </w:rPr>
        <w:t xml:space="preserve">. </w:t>
      </w:r>
      <w:r w:rsidRPr="005F1A0E">
        <w:rPr>
          <w:rFonts w:asciiTheme="minorHAnsi" w:hAnsiTheme="minorHAnsi" w:cstheme="minorHAnsi"/>
        </w:rPr>
        <w:t>Avoid jargon such as “biodiversity” and “ecosystems.”</w:t>
      </w:r>
    </w:p>
    <w:p w14:paraId="30112870" w14:textId="7B48CFDA" w:rsidR="000F1865" w:rsidRPr="005F1A0E" w:rsidRDefault="0083030B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 xml:space="preserve">Colorado is projected to gain nearly a million more people every decade for the next 30 years. </w:t>
      </w:r>
      <w:r w:rsidR="000F1865" w:rsidRPr="005F1A0E">
        <w:rPr>
          <w:rFonts w:asciiTheme="minorHAnsi" w:hAnsiTheme="minorHAnsi" w:cstheme="minorHAnsi"/>
        </w:rPr>
        <w:t xml:space="preserve">When discussing growth, </w:t>
      </w:r>
      <w:r w:rsidR="00EE6DE8" w:rsidRPr="005F1A0E">
        <w:rPr>
          <w:rFonts w:asciiTheme="minorHAnsi" w:hAnsiTheme="minorHAnsi" w:cstheme="minorHAnsi"/>
        </w:rPr>
        <w:t>note the importance of conserving</w:t>
      </w:r>
      <w:r w:rsidR="000F1865" w:rsidRPr="005F1A0E">
        <w:rPr>
          <w:rFonts w:asciiTheme="minorHAnsi" w:hAnsiTheme="minorHAnsi" w:cstheme="minorHAnsi"/>
        </w:rPr>
        <w:t xml:space="preserve"> open space between communities, providing enough trails and parks so people can “get away</w:t>
      </w:r>
      <w:r w:rsidR="00303725" w:rsidRPr="005F1A0E">
        <w:rPr>
          <w:rFonts w:asciiTheme="minorHAnsi" w:hAnsiTheme="minorHAnsi" w:cstheme="minorHAnsi"/>
        </w:rPr>
        <w:t>.”</w:t>
      </w:r>
      <w:r w:rsidR="000F1865" w:rsidRPr="005F1A0E">
        <w:rPr>
          <w:rFonts w:asciiTheme="minorHAnsi" w:hAnsiTheme="minorHAnsi" w:cstheme="minorHAnsi"/>
        </w:rPr>
        <w:t xml:space="preserve"> </w:t>
      </w:r>
    </w:p>
    <w:p w14:paraId="1D491BFE" w14:textId="7FDCCF40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 xml:space="preserve">If asked about education funding, </w:t>
      </w:r>
      <w:r w:rsidR="002B368B" w:rsidRPr="005F1A0E">
        <w:rPr>
          <w:rFonts w:asciiTheme="minorHAnsi" w:hAnsiTheme="minorHAnsi" w:cstheme="minorHAnsi"/>
        </w:rPr>
        <w:t>note that</w:t>
      </w:r>
      <w:r w:rsidRPr="005F1A0E">
        <w:rPr>
          <w:rFonts w:asciiTheme="minorHAnsi" w:hAnsiTheme="minorHAnsi" w:cstheme="minorHAnsi"/>
        </w:rPr>
        <w:t xml:space="preserve"> GOCO helps schools create playgrounds </w:t>
      </w:r>
      <w:r w:rsidR="002B368B" w:rsidRPr="005F1A0E">
        <w:rPr>
          <w:rFonts w:asciiTheme="minorHAnsi" w:hAnsiTheme="minorHAnsi" w:cstheme="minorHAnsi"/>
        </w:rPr>
        <w:t>and</w:t>
      </w:r>
      <w:r w:rsidRPr="005F1A0E">
        <w:rPr>
          <w:rFonts w:asciiTheme="minorHAnsi" w:hAnsiTheme="minorHAnsi" w:cstheme="minorHAnsi"/>
        </w:rPr>
        <w:t xml:space="preserve"> outdoor education spaces </w:t>
      </w:r>
      <w:r w:rsidR="002B368B" w:rsidRPr="005F1A0E">
        <w:rPr>
          <w:rFonts w:asciiTheme="minorHAnsi" w:hAnsiTheme="minorHAnsi" w:cstheme="minorHAnsi"/>
        </w:rPr>
        <w:t>that promote a variety of healthy activities, including sports and gardening</w:t>
      </w:r>
      <w:r w:rsidRPr="005F1A0E">
        <w:rPr>
          <w:rFonts w:asciiTheme="minorHAnsi" w:hAnsiTheme="minorHAnsi" w:cstheme="minorHAnsi"/>
        </w:rPr>
        <w:t>.</w:t>
      </w:r>
      <w:r w:rsidR="00162C6E" w:rsidRPr="005F1A0E">
        <w:rPr>
          <w:rFonts w:asciiTheme="minorHAnsi" w:hAnsiTheme="minorHAnsi" w:cstheme="minorHAnsi"/>
        </w:rPr>
        <w:t xml:space="preserve"> In addition, several school districts have partnered with GOCO’s </w:t>
      </w:r>
      <w:hyperlink r:id="rId8" w:history="1">
        <w:r w:rsidR="00162C6E" w:rsidRPr="005F1A0E">
          <w:rPr>
            <w:rStyle w:val="Hyperlink"/>
            <w:rFonts w:asciiTheme="minorHAnsi" w:hAnsiTheme="minorHAnsi" w:cstheme="minorHAnsi"/>
          </w:rPr>
          <w:t>Generation Wild coalitions</w:t>
        </w:r>
      </w:hyperlink>
      <w:r w:rsidR="00162C6E" w:rsidRPr="005F1A0E">
        <w:rPr>
          <w:rFonts w:asciiTheme="minorHAnsi" w:hAnsiTheme="minorHAnsi" w:cstheme="minorHAnsi"/>
        </w:rPr>
        <w:t>.</w:t>
      </w:r>
      <w:r w:rsidRPr="005F1A0E">
        <w:rPr>
          <w:rFonts w:asciiTheme="minorHAnsi" w:hAnsiTheme="minorHAnsi" w:cstheme="minorHAnsi"/>
        </w:rPr>
        <w:t xml:space="preserve"> GOCO’s </w:t>
      </w:r>
      <w:r w:rsidR="00FA59A8" w:rsidRPr="005F1A0E">
        <w:rPr>
          <w:rFonts w:asciiTheme="minorHAnsi" w:hAnsiTheme="minorHAnsi" w:cstheme="minorHAnsi"/>
        </w:rPr>
        <w:t xml:space="preserve">annual </w:t>
      </w:r>
      <w:r w:rsidRPr="005F1A0E">
        <w:rPr>
          <w:rFonts w:asciiTheme="minorHAnsi" w:hAnsiTheme="minorHAnsi" w:cstheme="minorHAnsi"/>
        </w:rPr>
        <w:t>budget of ~$</w:t>
      </w:r>
      <w:r w:rsidR="001E3419" w:rsidRPr="005F1A0E">
        <w:rPr>
          <w:rFonts w:asciiTheme="minorHAnsi" w:hAnsiTheme="minorHAnsi" w:cstheme="minorHAnsi"/>
        </w:rPr>
        <w:t>6</w:t>
      </w:r>
      <w:r w:rsidR="00162C6E" w:rsidRPr="005F1A0E">
        <w:rPr>
          <w:rFonts w:asciiTheme="minorHAnsi" w:hAnsiTheme="minorHAnsi" w:cstheme="minorHAnsi"/>
        </w:rPr>
        <w:t>8</w:t>
      </w:r>
      <w:r w:rsidRPr="005F1A0E">
        <w:rPr>
          <w:rFonts w:asciiTheme="minorHAnsi" w:hAnsiTheme="minorHAnsi" w:cstheme="minorHAnsi"/>
        </w:rPr>
        <w:t xml:space="preserve"> million is a </w:t>
      </w:r>
      <w:r w:rsidR="002B368B" w:rsidRPr="005F1A0E">
        <w:rPr>
          <w:rFonts w:asciiTheme="minorHAnsi" w:hAnsiTheme="minorHAnsi" w:cstheme="minorHAnsi"/>
        </w:rPr>
        <w:t>small</w:t>
      </w:r>
      <w:r w:rsidRPr="005F1A0E">
        <w:rPr>
          <w:rFonts w:asciiTheme="minorHAnsi" w:hAnsiTheme="minorHAnsi" w:cstheme="minorHAnsi"/>
        </w:rPr>
        <w:t xml:space="preserve"> fraction compared to the st</w:t>
      </w:r>
      <w:r w:rsidR="00AE4351" w:rsidRPr="005F1A0E">
        <w:rPr>
          <w:rFonts w:asciiTheme="minorHAnsi" w:hAnsiTheme="minorHAnsi" w:cstheme="minorHAnsi"/>
        </w:rPr>
        <w:t xml:space="preserve">atewide education budget </w:t>
      </w:r>
      <w:r w:rsidR="00FA59A8" w:rsidRPr="005F1A0E">
        <w:rPr>
          <w:rFonts w:asciiTheme="minorHAnsi" w:hAnsiTheme="minorHAnsi" w:cstheme="minorHAnsi"/>
        </w:rPr>
        <w:t xml:space="preserve">of </w:t>
      </w:r>
      <w:hyperlink r:id="rId9" w:history="1">
        <w:r w:rsidR="00FA59A8" w:rsidRPr="005F1A0E">
          <w:rPr>
            <w:rStyle w:val="Hyperlink"/>
            <w:rFonts w:asciiTheme="minorHAnsi" w:hAnsiTheme="minorHAnsi" w:cstheme="minorHAnsi"/>
          </w:rPr>
          <w:t>$7 billion</w:t>
        </w:r>
        <w:r w:rsidR="00FA59A8" w:rsidRPr="005F1A0E">
          <w:rPr>
            <w:rFonts w:asciiTheme="minorHAnsi" w:hAnsiTheme="minorHAnsi" w:cstheme="minorHAnsi"/>
          </w:rPr>
          <w:t>.</w:t>
        </w:r>
      </w:hyperlink>
      <w:r w:rsidRPr="005F1A0E">
        <w:rPr>
          <w:rFonts w:asciiTheme="minorHAnsi" w:hAnsiTheme="minorHAnsi" w:cstheme="minorHAnsi"/>
        </w:rPr>
        <w:t xml:space="preserve"> </w:t>
      </w:r>
      <w:r w:rsidR="00413BEF" w:rsidRPr="005F1A0E">
        <w:rPr>
          <w:rFonts w:asciiTheme="minorHAnsi" w:hAnsiTheme="minorHAnsi" w:cstheme="minorHAnsi"/>
        </w:rPr>
        <w:t>In addition</w:t>
      </w:r>
      <w:r w:rsidR="002B368B" w:rsidRPr="005F1A0E">
        <w:rPr>
          <w:rFonts w:asciiTheme="minorHAnsi" w:hAnsiTheme="minorHAnsi" w:cstheme="minorHAnsi"/>
        </w:rPr>
        <w:t xml:space="preserve">, </w:t>
      </w:r>
      <w:r w:rsidRPr="005F1A0E">
        <w:rPr>
          <w:rFonts w:asciiTheme="minorHAnsi" w:hAnsiTheme="minorHAnsi" w:cstheme="minorHAnsi"/>
        </w:rPr>
        <w:t xml:space="preserve">a portion of lottery funds </w:t>
      </w:r>
      <w:r w:rsidR="002B368B" w:rsidRPr="005F1A0E">
        <w:rPr>
          <w:rFonts w:asciiTheme="minorHAnsi" w:hAnsiTheme="minorHAnsi" w:cstheme="minorHAnsi"/>
        </w:rPr>
        <w:t>are allocated toward the</w:t>
      </w:r>
      <w:r w:rsidRPr="005F1A0E">
        <w:rPr>
          <w:rFonts w:asciiTheme="minorHAnsi" w:hAnsiTheme="minorHAnsi" w:cstheme="minorHAnsi"/>
        </w:rPr>
        <w:t xml:space="preserve"> K-12 capital improvement program</w:t>
      </w:r>
      <w:r w:rsidR="00303725" w:rsidRPr="005F1A0E">
        <w:rPr>
          <w:rFonts w:asciiTheme="minorHAnsi" w:hAnsiTheme="minorHAnsi" w:cstheme="minorHAnsi"/>
        </w:rPr>
        <w:t xml:space="preserve"> within the Colorado Department of Education</w:t>
      </w:r>
      <w:r w:rsidRPr="005F1A0E">
        <w:rPr>
          <w:rFonts w:asciiTheme="minorHAnsi" w:hAnsiTheme="minorHAnsi" w:cstheme="minorHAnsi"/>
        </w:rPr>
        <w:t xml:space="preserve"> called BEST. </w:t>
      </w:r>
    </w:p>
    <w:p w14:paraId="18C3A7CF" w14:textId="77777777" w:rsidR="000F1865" w:rsidRPr="005F1A0E" w:rsidRDefault="000F1865" w:rsidP="000F1865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>When discussing</w:t>
      </w:r>
      <w:r w:rsidR="00F42B79" w:rsidRPr="005F1A0E">
        <w:rPr>
          <w:rFonts w:asciiTheme="minorHAnsi" w:hAnsiTheme="minorHAnsi" w:cstheme="minorHAnsi"/>
        </w:rPr>
        <w:t xml:space="preserve"> Colorado</w:t>
      </w:r>
      <w:r w:rsidRPr="005F1A0E">
        <w:rPr>
          <w:rFonts w:asciiTheme="minorHAnsi" w:hAnsiTheme="minorHAnsi" w:cstheme="minorHAnsi"/>
        </w:rPr>
        <w:t xml:space="preserve"> Lottery, note that 44 states have lotteries, many of which rely on the</w:t>
      </w:r>
      <w:r w:rsidR="00F42B79" w:rsidRPr="005F1A0E">
        <w:rPr>
          <w:rFonts w:asciiTheme="minorHAnsi" w:hAnsiTheme="minorHAnsi" w:cstheme="minorHAnsi"/>
        </w:rPr>
        <w:t>ir</w:t>
      </w:r>
      <w:r w:rsidRPr="005F1A0E">
        <w:rPr>
          <w:rFonts w:asciiTheme="minorHAnsi" w:hAnsiTheme="minorHAnsi" w:cstheme="minorHAnsi"/>
        </w:rPr>
        <w:t xml:space="preserve"> revenue for basic government services, like education, prisons</w:t>
      </w:r>
      <w:r w:rsidR="001B6F06" w:rsidRPr="005F1A0E">
        <w:rPr>
          <w:rFonts w:asciiTheme="minorHAnsi" w:hAnsiTheme="minorHAnsi" w:cstheme="minorHAnsi"/>
        </w:rPr>
        <w:t>,</w:t>
      </w:r>
      <w:r w:rsidRPr="005F1A0E">
        <w:rPr>
          <w:rFonts w:asciiTheme="minorHAnsi" w:hAnsiTheme="minorHAnsi" w:cstheme="minorHAnsi"/>
        </w:rPr>
        <w:t xml:space="preserve"> and senior services. Colorado </w:t>
      </w:r>
      <w:r w:rsidR="001B6F06" w:rsidRPr="005F1A0E">
        <w:rPr>
          <w:rFonts w:asciiTheme="minorHAnsi" w:hAnsiTheme="minorHAnsi" w:cstheme="minorHAnsi"/>
        </w:rPr>
        <w:t>is unique in</w:t>
      </w:r>
      <w:r w:rsidRPr="005F1A0E">
        <w:rPr>
          <w:rFonts w:asciiTheme="minorHAnsi" w:hAnsiTheme="minorHAnsi" w:cstheme="minorHAnsi"/>
        </w:rPr>
        <w:t xml:space="preserve"> not rely</w:t>
      </w:r>
      <w:r w:rsidR="001B6F06" w:rsidRPr="005F1A0E">
        <w:rPr>
          <w:rFonts w:asciiTheme="minorHAnsi" w:hAnsiTheme="minorHAnsi" w:cstheme="minorHAnsi"/>
        </w:rPr>
        <w:t>ing</w:t>
      </w:r>
      <w:r w:rsidRPr="005F1A0E">
        <w:rPr>
          <w:rFonts w:asciiTheme="minorHAnsi" w:hAnsiTheme="minorHAnsi" w:cstheme="minorHAnsi"/>
        </w:rPr>
        <w:t xml:space="preserve"> on lottery revenues for</w:t>
      </w:r>
      <w:r w:rsidR="001B6F06" w:rsidRPr="005F1A0E">
        <w:rPr>
          <w:rFonts w:asciiTheme="minorHAnsi" w:hAnsiTheme="minorHAnsi" w:cstheme="minorHAnsi"/>
        </w:rPr>
        <w:t xml:space="preserve"> these types of</w:t>
      </w:r>
      <w:r w:rsidRPr="005F1A0E">
        <w:rPr>
          <w:rFonts w:asciiTheme="minorHAnsi" w:hAnsiTheme="minorHAnsi" w:cstheme="minorHAnsi"/>
        </w:rPr>
        <w:t xml:space="preserve"> basic servi</w:t>
      </w:r>
      <w:r w:rsidR="001B6F06" w:rsidRPr="005F1A0E">
        <w:rPr>
          <w:rFonts w:asciiTheme="minorHAnsi" w:hAnsiTheme="minorHAnsi" w:cstheme="minorHAnsi"/>
        </w:rPr>
        <w:t>ces and for investing such a large proportion of</w:t>
      </w:r>
      <w:r w:rsidR="006152DF" w:rsidRPr="005F1A0E">
        <w:rPr>
          <w:rFonts w:asciiTheme="minorHAnsi" w:hAnsiTheme="minorHAnsi" w:cstheme="minorHAnsi"/>
        </w:rPr>
        <w:t xml:space="preserve"> l</w:t>
      </w:r>
      <w:r w:rsidRPr="005F1A0E">
        <w:rPr>
          <w:rFonts w:asciiTheme="minorHAnsi" w:hAnsiTheme="minorHAnsi" w:cstheme="minorHAnsi"/>
        </w:rPr>
        <w:t xml:space="preserve">ottery proceeds </w:t>
      </w:r>
      <w:r w:rsidR="001B6F06" w:rsidRPr="005F1A0E">
        <w:rPr>
          <w:rFonts w:asciiTheme="minorHAnsi" w:hAnsiTheme="minorHAnsi" w:cstheme="minorHAnsi"/>
        </w:rPr>
        <w:t>in</w:t>
      </w:r>
      <w:r w:rsidRPr="005F1A0E">
        <w:rPr>
          <w:rFonts w:asciiTheme="minorHAnsi" w:hAnsiTheme="minorHAnsi" w:cstheme="minorHAnsi"/>
        </w:rPr>
        <w:t xml:space="preserve"> long-term conservation and recreation programs</w:t>
      </w:r>
      <w:r w:rsidR="001B6F06" w:rsidRPr="005F1A0E">
        <w:rPr>
          <w:rFonts w:asciiTheme="minorHAnsi" w:hAnsiTheme="minorHAnsi" w:cstheme="minorHAnsi"/>
        </w:rPr>
        <w:t>.</w:t>
      </w:r>
    </w:p>
    <w:p w14:paraId="25095D15" w14:textId="77777777" w:rsidR="00E71FDB" w:rsidRPr="005F1A0E" w:rsidRDefault="00E71FDB" w:rsidP="000F1865">
      <w:pPr>
        <w:rPr>
          <w:rFonts w:asciiTheme="minorHAnsi" w:hAnsiTheme="minorHAnsi" w:cstheme="minorHAnsi"/>
        </w:rPr>
      </w:pPr>
    </w:p>
    <w:p w14:paraId="7344C0E6" w14:textId="77777777" w:rsidR="00E71FDB" w:rsidRPr="005F1A0E" w:rsidRDefault="00E71FDB" w:rsidP="000F1865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73"/>
        <w:tblW w:w="10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5292"/>
      </w:tblGrid>
      <w:tr w:rsidR="000F1865" w:rsidRPr="005F1A0E" w14:paraId="60F22155" w14:textId="77777777" w:rsidTr="009D1194">
        <w:trPr>
          <w:trHeight w:val="576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92254" w14:textId="77777777" w:rsidR="000F1865" w:rsidRPr="005F1A0E" w:rsidRDefault="000F1865" w:rsidP="00E71FDB">
            <w:pPr>
              <w:rPr>
                <w:rFonts w:asciiTheme="minorHAnsi" w:hAnsiTheme="minorHAnsi" w:cstheme="minorHAnsi"/>
                <w:b/>
              </w:rPr>
            </w:pPr>
            <w:r w:rsidRPr="005F1A0E">
              <w:rPr>
                <w:rFonts w:asciiTheme="minorHAnsi" w:hAnsiTheme="minorHAnsi" w:cstheme="minorHAnsi"/>
                <w:b/>
              </w:rPr>
              <w:lastRenderedPageBreak/>
              <w:t xml:space="preserve">Words and Terms to Avoid </w:t>
            </w:r>
          </w:p>
        </w:tc>
        <w:tc>
          <w:tcPr>
            <w:tcW w:w="52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6C437" w14:textId="77777777" w:rsidR="000F1865" w:rsidRPr="005F1A0E" w:rsidRDefault="000F1865" w:rsidP="009D119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F1A0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Words and Terms to Use</w:t>
            </w:r>
            <w:r w:rsidR="00D16885" w:rsidRPr="005F1A0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I</w:t>
            </w:r>
            <w:r w:rsidRPr="005F1A0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nstead </w:t>
            </w:r>
          </w:p>
        </w:tc>
      </w:tr>
      <w:tr w:rsidR="000F1865" w:rsidRPr="005F1A0E" w14:paraId="0E3523BD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F5B24A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Environment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C596C0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Land, air</w:t>
            </w:r>
            <w:r w:rsidR="000503C7" w:rsidRPr="005F1A0E">
              <w:rPr>
                <w:rFonts w:asciiTheme="minorHAnsi" w:hAnsiTheme="minorHAnsi" w:cstheme="minorHAnsi"/>
                <w:bCs/>
              </w:rPr>
              <w:t>,</w:t>
            </w:r>
            <w:r w:rsidRPr="005F1A0E">
              <w:rPr>
                <w:rFonts w:asciiTheme="minorHAnsi" w:hAnsiTheme="minorHAnsi" w:cstheme="minorHAnsi"/>
                <w:bCs/>
              </w:rPr>
              <w:t xml:space="preserve"> and water</w:t>
            </w:r>
          </w:p>
        </w:tc>
      </w:tr>
      <w:tr w:rsidR="000F1865" w:rsidRPr="005F1A0E" w14:paraId="223B782E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A8B0ED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Ecosystems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982E78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Natural areas</w:t>
            </w:r>
          </w:p>
        </w:tc>
      </w:tr>
      <w:tr w:rsidR="000F1865" w:rsidRPr="005F1A0E" w14:paraId="572628A8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E7E343B" w14:textId="77777777" w:rsidR="000F1865" w:rsidRPr="005F1A0E" w:rsidRDefault="000503C7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Biodiversity/</w:t>
            </w:r>
            <w:r w:rsidR="000F1865" w:rsidRPr="005F1A0E">
              <w:rPr>
                <w:rFonts w:asciiTheme="minorHAnsi" w:hAnsiTheme="minorHAnsi" w:cstheme="minorHAnsi"/>
                <w:bCs/>
              </w:rPr>
              <w:t>endangered species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A6AC21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Fish and wildlife</w:t>
            </w:r>
          </w:p>
        </w:tc>
      </w:tr>
      <w:tr w:rsidR="000F1865" w:rsidRPr="005F1A0E" w14:paraId="39C3EE77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F2977C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Regulations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AA63D0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Safeguards/protections</w:t>
            </w:r>
          </w:p>
        </w:tc>
      </w:tr>
      <w:tr w:rsidR="000F1865" w:rsidRPr="005F1A0E" w14:paraId="0BA45BE7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A02525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Riparian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BDD516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Land along lakes, rivers</w:t>
            </w:r>
            <w:r w:rsidR="000503C7" w:rsidRPr="005F1A0E">
              <w:rPr>
                <w:rFonts w:asciiTheme="minorHAnsi" w:hAnsiTheme="minorHAnsi" w:cstheme="minorHAnsi"/>
                <w:bCs/>
              </w:rPr>
              <w:t>,</w:t>
            </w:r>
            <w:r w:rsidRPr="005F1A0E">
              <w:rPr>
                <w:rFonts w:asciiTheme="minorHAnsi" w:hAnsiTheme="minorHAnsi" w:cstheme="minorHAnsi"/>
                <w:bCs/>
              </w:rPr>
              <w:t xml:space="preserve"> and streams</w:t>
            </w:r>
          </w:p>
        </w:tc>
      </w:tr>
      <w:tr w:rsidR="000F1865" w:rsidRPr="005F1A0E" w14:paraId="5579C193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665528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Aquifer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DDA7C3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Groundwater</w:t>
            </w:r>
          </w:p>
        </w:tc>
      </w:tr>
      <w:tr w:rsidR="000F1865" w:rsidRPr="005F1A0E" w14:paraId="47A82A8B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040729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Watershed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9372CF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Land around rivers, lakes</w:t>
            </w:r>
            <w:r w:rsidR="000503C7" w:rsidRPr="005F1A0E">
              <w:rPr>
                <w:rFonts w:asciiTheme="minorHAnsi" w:hAnsiTheme="minorHAnsi" w:cstheme="minorHAnsi"/>
                <w:bCs/>
              </w:rPr>
              <w:t>,</w:t>
            </w:r>
            <w:r w:rsidRPr="005F1A0E">
              <w:rPr>
                <w:rFonts w:asciiTheme="minorHAnsi" w:hAnsiTheme="minorHAnsi" w:cstheme="minorHAnsi"/>
                <w:bCs/>
              </w:rPr>
              <w:t xml:space="preserve"> and streams</w:t>
            </w:r>
          </w:p>
        </w:tc>
      </w:tr>
      <w:tr w:rsidR="000F1865" w:rsidRPr="005F1A0E" w14:paraId="2270F646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74EAF1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Environmental groups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65EE3A" w14:textId="77777777" w:rsidR="000F1865" w:rsidRPr="005F1A0E" w:rsidRDefault="001E646A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Conservation groups/</w:t>
            </w:r>
            <w:r w:rsidR="000F1865" w:rsidRPr="005F1A0E">
              <w:rPr>
                <w:rFonts w:asciiTheme="minorHAnsi" w:hAnsiTheme="minorHAnsi" w:cstheme="minorHAnsi"/>
                <w:bCs/>
              </w:rPr>
              <w:t>organizations</w:t>
            </w:r>
            <w:r w:rsidR="000F1865" w:rsidRPr="005F1A0E">
              <w:rPr>
                <w:rFonts w:asciiTheme="minorHAnsi" w:hAnsiTheme="minorHAnsi" w:cstheme="minorHAnsi"/>
              </w:rPr>
              <w:t xml:space="preserve"> </w:t>
            </w:r>
            <w:r w:rsidR="000F1865" w:rsidRPr="005F1A0E">
              <w:rPr>
                <w:rFonts w:asciiTheme="minorHAnsi" w:hAnsiTheme="minorHAnsi" w:cstheme="minorHAnsi"/>
                <w:bCs/>
              </w:rPr>
              <w:t>protecting land, air, and water</w:t>
            </w:r>
          </w:p>
        </w:tc>
      </w:tr>
      <w:tr w:rsidR="000F1865" w:rsidRPr="005F1A0E" w14:paraId="22CECB5C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2A48EAE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Agricultural land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E028C57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Working farms and ranches</w:t>
            </w:r>
          </w:p>
        </w:tc>
      </w:tr>
      <w:tr w:rsidR="000F1865" w:rsidRPr="005F1A0E" w14:paraId="3923D911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5C5585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Urban sprawl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49CBFF" w14:textId="77777777" w:rsidR="000F1865" w:rsidRPr="005F1A0E" w:rsidRDefault="000503C7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Poorly planned growth/</w:t>
            </w:r>
            <w:r w:rsidR="000F1865" w:rsidRPr="005F1A0E">
              <w:rPr>
                <w:rFonts w:asciiTheme="minorHAnsi" w:hAnsiTheme="minorHAnsi" w:cstheme="minorHAnsi"/>
                <w:bCs/>
              </w:rPr>
              <w:t>development</w:t>
            </w:r>
          </w:p>
        </w:tc>
      </w:tr>
      <w:tr w:rsidR="000F1865" w:rsidRPr="005F1A0E" w14:paraId="4DADB2F0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4B3C71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Green jobs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5A77AA" w14:textId="77777777" w:rsidR="000F1865" w:rsidRPr="005F1A0E" w:rsidRDefault="000503C7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Clean energy jobs,</w:t>
            </w:r>
            <w:r w:rsidR="000F1865" w:rsidRPr="005F1A0E">
              <w:rPr>
                <w:rFonts w:asciiTheme="minorHAnsi" w:hAnsiTheme="minorHAnsi" w:cstheme="minorHAnsi"/>
                <w:bCs/>
              </w:rPr>
              <w:t xml:space="preserve"> jobs protecting water</w:t>
            </w:r>
            <w:r w:rsidR="000F1865" w:rsidRPr="005F1A0E">
              <w:rPr>
                <w:rFonts w:asciiTheme="minorHAnsi" w:hAnsiTheme="minorHAnsi" w:cstheme="minorHAnsi"/>
              </w:rPr>
              <w:t xml:space="preserve"> </w:t>
            </w:r>
            <w:r w:rsidRPr="005F1A0E">
              <w:rPr>
                <w:rFonts w:asciiTheme="minorHAnsi" w:hAnsiTheme="minorHAnsi" w:cstheme="minorHAnsi"/>
                <w:bCs/>
              </w:rPr>
              <w:t xml:space="preserve">quality, </w:t>
            </w:r>
            <w:r w:rsidR="000F1865" w:rsidRPr="005F1A0E">
              <w:rPr>
                <w:rFonts w:asciiTheme="minorHAnsi" w:hAnsiTheme="minorHAnsi" w:cstheme="minorHAnsi"/>
                <w:bCs/>
              </w:rPr>
              <w:t>etc.</w:t>
            </w:r>
          </w:p>
        </w:tc>
      </w:tr>
      <w:tr w:rsidR="000F1865" w:rsidRPr="005F1A0E" w14:paraId="65A77EEE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B67689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Ecosystem services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EE14F9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Nature’s benefits</w:t>
            </w:r>
          </w:p>
        </w:tc>
      </w:tr>
      <w:tr w:rsidR="000F1865" w:rsidRPr="005F1A0E" w14:paraId="756F5019" w14:textId="77777777" w:rsidTr="009D1194">
        <w:trPr>
          <w:trHeight w:val="576"/>
        </w:trPr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BD4E92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Landscape-scale conservation</w:t>
            </w:r>
          </w:p>
        </w:tc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A7C1646" w14:textId="77777777" w:rsidR="000F1865" w:rsidRPr="005F1A0E" w:rsidRDefault="000F1865" w:rsidP="009D1194">
            <w:pPr>
              <w:rPr>
                <w:rFonts w:asciiTheme="minorHAnsi" w:hAnsiTheme="minorHAnsi" w:cstheme="minorHAnsi"/>
              </w:rPr>
            </w:pPr>
            <w:r w:rsidRPr="005F1A0E">
              <w:rPr>
                <w:rFonts w:asciiTheme="minorHAnsi" w:hAnsiTheme="minorHAnsi" w:cstheme="minorHAnsi"/>
                <w:bCs/>
              </w:rPr>
              <w:t>Large, connected natural areas</w:t>
            </w:r>
          </w:p>
        </w:tc>
      </w:tr>
    </w:tbl>
    <w:p w14:paraId="4A60B2A9" w14:textId="77777777" w:rsidR="000F1865" w:rsidRPr="005F1A0E" w:rsidRDefault="006152DF" w:rsidP="00FA59A8">
      <w:pPr>
        <w:rPr>
          <w:rFonts w:asciiTheme="minorHAnsi" w:hAnsiTheme="minorHAnsi" w:cstheme="minorHAnsi"/>
          <w:i/>
        </w:rPr>
      </w:pPr>
      <w:r w:rsidRPr="005F1A0E">
        <w:rPr>
          <w:rFonts w:asciiTheme="minorHAnsi" w:hAnsiTheme="minorHAnsi" w:cstheme="minorHAnsi"/>
          <w:i/>
        </w:rPr>
        <w:t xml:space="preserve">Source: </w:t>
      </w:r>
      <w:r w:rsidR="00A365EB" w:rsidRPr="005F1A0E">
        <w:rPr>
          <w:rFonts w:asciiTheme="minorHAnsi" w:hAnsiTheme="minorHAnsi" w:cstheme="minorHAnsi"/>
          <w:i/>
        </w:rPr>
        <w:t xml:space="preserve">Lori </w:t>
      </w:r>
      <w:proofErr w:type="spellStart"/>
      <w:r w:rsidR="00A365EB" w:rsidRPr="005F1A0E">
        <w:rPr>
          <w:rFonts w:asciiTheme="minorHAnsi" w:hAnsiTheme="minorHAnsi" w:cstheme="minorHAnsi"/>
          <w:i/>
        </w:rPr>
        <w:t>Wiegel</w:t>
      </w:r>
      <w:proofErr w:type="spellEnd"/>
      <w:r w:rsidR="00A365EB" w:rsidRPr="005F1A0E">
        <w:rPr>
          <w:rFonts w:asciiTheme="minorHAnsi" w:hAnsiTheme="minorHAnsi" w:cstheme="minorHAnsi"/>
          <w:i/>
        </w:rPr>
        <w:t xml:space="preserve">, Partner, </w:t>
      </w:r>
      <w:hyperlink r:id="rId10" w:history="1">
        <w:r w:rsidR="00A365EB" w:rsidRPr="005F1A0E">
          <w:rPr>
            <w:rStyle w:val="Hyperlink"/>
            <w:rFonts w:asciiTheme="minorHAnsi" w:hAnsiTheme="minorHAnsi" w:cstheme="minorHAnsi"/>
            <w:i/>
          </w:rPr>
          <w:t>Public Opinion Strategies</w:t>
        </w:r>
      </w:hyperlink>
    </w:p>
    <w:p w14:paraId="7AB2E6AA" w14:textId="77777777" w:rsidR="000F1865" w:rsidRPr="005F1A0E" w:rsidRDefault="00783C58" w:rsidP="000F1865">
      <w:pPr>
        <w:rPr>
          <w:rFonts w:asciiTheme="minorHAnsi" w:hAnsiTheme="minorHAnsi" w:cstheme="minorHAnsi"/>
          <w:b/>
        </w:rPr>
      </w:pPr>
      <w:r w:rsidRPr="005F1A0E">
        <w:rPr>
          <w:rFonts w:asciiTheme="minorHAnsi" w:hAnsiTheme="minorHAnsi" w:cstheme="minorHAnsi"/>
          <w:b/>
        </w:rPr>
        <w:t>Elevator pitch</w:t>
      </w:r>
    </w:p>
    <w:p w14:paraId="3C480FD4" w14:textId="17957DA4" w:rsidR="00013E5A" w:rsidRPr="005F1A0E" w:rsidRDefault="00A22068">
      <w:pPr>
        <w:rPr>
          <w:rFonts w:asciiTheme="minorHAnsi" w:hAnsiTheme="minorHAnsi" w:cstheme="minorHAnsi"/>
        </w:rPr>
      </w:pPr>
      <w:r w:rsidRPr="005F1A0E">
        <w:rPr>
          <w:rFonts w:asciiTheme="minorHAnsi" w:hAnsiTheme="minorHAnsi" w:cstheme="minorHAnsi"/>
        </w:rPr>
        <w:t>Great Outdoors Colorado, or GOCO, receives about half of Colorado Lottery proceeds</w:t>
      </w:r>
      <w:r w:rsidR="00942C4D" w:rsidRPr="005F1A0E">
        <w:rPr>
          <w:rFonts w:asciiTheme="minorHAnsi" w:hAnsiTheme="minorHAnsi" w:cstheme="minorHAnsi"/>
        </w:rPr>
        <w:t>. The GOCO Board</w:t>
      </w:r>
      <w:r w:rsidRPr="005F1A0E">
        <w:rPr>
          <w:rFonts w:asciiTheme="minorHAnsi" w:hAnsiTheme="minorHAnsi" w:cstheme="minorHAnsi"/>
        </w:rPr>
        <w:t xml:space="preserve"> invests them in outdoor recreation</w:t>
      </w:r>
      <w:r w:rsidR="00F42B79" w:rsidRPr="005F1A0E">
        <w:rPr>
          <w:rFonts w:asciiTheme="minorHAnsi" w:hAnsiTheme="minorHAnsi" w:cstheme="minorHAnsi"/>
        </w:rPr>
        <w:t xml:space="preserve"> </w:t>
      </w:r>
      <w:r w:rsidRPr="005F1A0E">
        <w:rPr>
          <w:rFonts w:asciiTheme="minorHAnsi" w:hAnsiTheme="minorHAnsi" w:cstheme="minorHAnsi"/>
        </w:rPr>
        <w:t>and land conservation</w:t>
      </w:r>
      <w:r w:rsidR="00F42B79" w:rsidRPr="005F1A0E">
        <w:rPr>
          <w:rFonts w:asciiTheme="minorHAnsi" w:hAnsiTheme="minorHAnsi" w:cstheme="minorHAnsi"/>
        </w:rPr>
        <w:t xml:space="preserve"> </w:t>
      </w:r>
      <w:r w:rsidR="00942C4D" w:rsidRPr="005F1A0E">
        <w:rPr>
          <w:rFonts w:asciiTheme="minorHAnsi" w:hAnsiTheme="minorHAnsi" w:cstheme="minorHAnsi"/>
        </w:rPr>
        <w:t>projects</w:t>
      </w:r>
      <w:r w:rsidRPr="005F1A0E">
        <w:rPr>
          <w:rFonts w:asciiTheme="minorHAnsi" w:hAnsiTheme="minorHAnsi" w:cstheme="minorHAnsi"/>
        </w:rPr>
        <w:t xml:space="preserve"> through a competitive grant process</w:t>
      </w:r>
      <w:r w:rsidR="00942C4D" w:rsidRPr="005F1A0E">
        <w:rPr>
          <w:rFonts w:asciiTheme="minorHAnsi" w:hAnsiTheme="minorHAnsi" w:cstheme="minorHAnsi"/>
        </w:rPr>
        <w:t xml:space="preserve"> and an annual investment plan with Colorado Parks and Wildlife</w:t>
      </w:r>
      <w:r w:rsidRPr="005F1A0E">
        <w:rPr>
          <w:rFonts w:asciiTheme="minorHAnsi" w:hAnsiTheme="minorHAnsi" w:cstheme="minorHAnsi"/>
        </w:rPr>
        <w:t>. GOCO grants help build parks and trails, protect wildlife and open space, and invest millions in our state parks system.</w:t>
      </w:r>
    </w:p>
    <w:sectPr w:rsidR="00013E5A" w:rsidRPr="005F1A0E">
      <w:headerReference w:type="default" r:id="rId11"/>
      <w:footerReference w:type="default" r:id="rId12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6CED" w14:textId="77777777" w:rsidR="008D4194" w:rsidRDefault="008D4194">
      <w:pPr>
        <w:spacing w:after="0"/>
      </w:pPr>
      <w:r>
        <w:separator/>
      </w:r>
    </w:p>
  </w:endnote>
  <w:endnote w:type="continuationSeparator" w:id="0">
    <w:p w14:paraId="30BBAB83" w14:textId="77777777" w:rsidR="008D4194" w:rsidRDefault="008D4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216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87638" w14:textId="77777777" w:rsidR="00577657" w:rsidRDefault="00577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C1A29" w14:textId="77777777" w:rsidR="00577657" w:rsidRDefault="0057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0C76" w14:textId="77777777" w:rsidR="008D4194" w:rsidRDefault="008D4194">
      <w:pPr>
        <w:spacing w:after="0"/>
      </w:pPr>
      <w:r>
        <w:separator/>
      </w:r>
    </w:p>
  </w:footnote>
  <w:footnote w:type="continuationSeparator" w:id="0">
    <w:p w14:paraId="3BDC78B2" w14:textId="77777777" w:rsidR="008D4194" w:rsidRDefault="008D41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25B6" w14:textId="77777777" w:rsidR="00013E5A" w:rsidRDefault="00A1118F">
    <w:pPr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114300" distR="114300" wp14:anchorId="181F0B32" wp14:editId="79FD42D8">
          <wp:extent cx="2647950" cy="1047750"/>
          <wp:effectExtent l="0" t="0" r="0" b="0"/>
          <wp:docPr id="1" name="image01.jpg" descr="NEWGOCO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NEWGOCO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D"/>
    <w:multiLevelType w:val="hybridMultilevel"/>
    <w:tmpl w:val="D0A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5A"/>
    <w:rsid w:val="00013E5A"/>
    <w:rsid w:val="000503C7"/>
    <w:rsid w:val="00057192"/>
    <w:rsid w:val="000F1865"/>
    <w:rsid w:val="00121BD3"/>
    <w:rsid w:val="00154BEF"/>
    <w:rsid w:val="00162C6E"/>
    <w:rsid w:val="00174007"/>
    <w:rsid w:val="00182076"/>
    <w:rsid w:val="001A6A53"/>
    <w:rsid w:val="001B6F06"/>
    <w:rsid w:val="001E3419"/>
    <w:rsid w:val="001E646A"/>
    <w:rsid w:val="002375D5"/>
    <w:rsid w:val="002827B4"/>
    <w:rsid w:val="002951FD"/>
    <w:rsid w:val="002B368B"/>
    <w:rsid w:val="002D242B"/>
    <w:rsid w:val="00303725"/>
    <w:rsid w:val="00325352"/>
    <w:rsid w:val="003F5BF3"/>
    <w:rsid w:val="00406885"/>
    <w:rsid w:val="00413BEF"/>
    <w:rsid w:val="00424330"/>
    <w:rsid w:val="0044151F"/>
    <w:rsid w:val="00476F1A"/>
    <w:rsid w:val="00577657"/>
    <w:rsid w:val="005F1A0E"/>
    <w:rsid w:val="005F7BB4"/>
    <w:rsid w:val="006152DF"/>
    <w:rsid w:val="006E22E4"/>
    <w:rsid w:val="00783C58"/>
    <w:rsid w:val="00791E16"/>
    <w:rsid w:val="007A3946"/>
    <w:rsid w:val="007C66C5"/>
    <w:rsid w:val="007D538F"/>
    <w:rsid w:val="008112A2"/>
    <w:rsid w:val="008118B3"/>
    <w:rsid w:val="00814CB9"/>
    <w:rsid w:val="0083030B"/>
    <w:rsid w:val="00871BBD"/>
    <w:rsid w:val="008D4194"/>
    <w:rsid w:val="00942C4D"/>
    <w:rsid w:val="0095276C"/>
    <w:rsid w:val="009863F1"/>
    <w:rsid w:val="009B0549"/>
    <w:rsid w:val="00A061B1"/>
    <w:rsid w:val="00A1118F"/>
    <w:rsid w:val="00A139D0"/>
    <w:rsid w:val="00A22068"/>
    <w:rsid w:val="00A2673A"/>
    <w:rsid w:val="00A365EB"/>
    <w:rsid w:val="00A83057"/>
    <w:rsid w:val="00AE4351"/>
    <w:rsid w:val="00CF43EE"/>
    <w:rsid w:val="00D16885"/>
    <w:rsid w:val="00D64AC5"/>
    <w:rsid w:val="00DF2A2B"/>
    <w:rsid w:val="00E71FDB"/>
    <w:rsid w:val="00ED456A"/>
    <w:rsid w:val="00ED6CC4"/>
    <w:rsid w:val="00EE6DE8"/>
    <w:rsid w:val="00EF4272"/>
    <w:rsid w:val="00F36B86"/>
    <w:rsid w:val="00F42B79"/>
    <w:rsid w:val="00F65980"/>
    <w:rsid w:val="00F66150"/>
    <w:rsid w:val="00F70576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525"/>
  <w15:docId w15:val="{921FF11B-91F2-41C1-90C6-2532CF37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1865"/>
    <w:pPr>
      <w:spacing w:after="200" w:line="276" w:lineRule="auto"/>
      <w:ind w:left="720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14C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6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7657"/>
  </w:style>
  <w:style w:type="paragraph" w:styleId="Footer">
    <w:name w:val="footer"/>
    <w:basedOn w:val="Normal"/>
    <w:link w:val="FooterChar"/>
    <w:uiPriority w:val="99"/>
    <w:unhideWhenUsed/>
    <w:rsid w:val="005776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7657"/>
  </w:style>
  <w:style w:type="paragraph" w:styleId="BalloonText">
    <w:name w:val="Balloon Text"/>
    <w:basedOn w:val="Normal"/>
    <w:link w:val="BalloonTextChar"/>
    <w:uiPriority w:val="99"/>
    <w:semiHidden/>
    <w:unhideWhenUsed/>
    <w:rsid w:val="00A267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2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.org/inspi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co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cdefinan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Dempsey</dc:creator>
  <cp:lastModifiedBy>Victoria Nava-Watson</cp:lastModifiedBy>
  <cp:revision>2</cp:revision>
  <dcterms:created xsi:type="dcterms:W3CDTF">2019-04-19T20:30:00Z</dcterms:created>
  <dcterms:modified xsi:type="dcterms:W3CDTF">2019-04-19T20:30:00Z</dcterms:modified>
</cp:coreProperties>
</file>